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A4A" w:rsidRDefault="00001862" w:rsidP="009D73D5">
      <w:pPr>
        <w:adjustRightInd w:val="0"/>
        <w:snapToGrid w:val="0"/>
        <w:spacing w:line="276" w:lineRule="auto"/>
        <w:jc w:val="center"/>
        <w:rPr>
          <w:b/>
          <w:bCs/>
          <w:sz w:val="24"/>
          <w:szCs w:val="28"/>
        </w:rPr>
      </w:pPr>
      <w:bookmarkStart w:id="0" w:name="_Hlk21461170"/>
      <w:r w:rsidRPr="00001862">
        <w:rPr>
          <w:b/>
          <w:bCs/>
          <w:sz w:val="24"/>
          <w:szCs w:val="28"/>
        </w:rPr>
        <w:t>Alpha-Galactosylceramide刺激自己樹状細胞を用いた</w:t>
      </w:r>
      <w:bookmarkEnd w:id="0"/>
    </w:p>
    <w:p w:rsidR="008C38D7" w:rsidRPr="00001862" w:rsidRDefault="008C38D7" w:rsidP="00691A4A">
      <w:pPr>
        <w:adjustRightInd w:val="0"/>
        <w:snapToGrid w:val="0"/>
        <w:spacing w:line="276" w:lineRule="auto"/>
        <w:jc w:val="center"/>
        <w:rPr>
          <w:b/>
          <w:bCs/>
          <w:sz w:val="24"/>
          <w:szCs w:val="28"/>
        </w:rPr>
      </w:pPr>
      <w:r w:rsidRPr="00001862">
        <w:rPr>
          <w:rFonts w:hint="eastAsia"/>
          <w:b/>
          <w:bCs/>
          <w:sz w:val="24"/>
          <w:szCs w:val="28"/>
        </w:rPr>
        <w:t>ＮＫ</w:t>
      </w:r>
      <w:r w:rsidRPr="00001862">
        <w:rPr>
          <w:b/>
          <w:bCs/>
          <w:sz w:val="24"/>
          <w:szCs w:val="28"/>
        </w:rPr>
        <w:t>T細胞標的治療の説明</w:t>
      </w:r>
    </w:p>
    <w:p w:rsidR="008C38D7" w:rsidRDefault="008C38D7" w:rsidP="008C38D7"/>
    <w:p w:rsidR="00001862" w:rsidRPr="006051E9" w:rsidRDefault="00001862" w:rsidP="00001862">
      <w:pPr>
        <w:rPr>
          <w:rFonts w:ascii="ＭＳ 明朝" w:hAnsi="ＭＳ 明朝"/>
          <w:bCs/>
          <w:color w:val="000000"/>
        </w:rPr>
      </w:pPr>
      <w:r w:rsidRPr="006051E9">
        <w:rPr>
          <w:rFonts w:ascii="ＭＳ 明朝" w:hAnsi="ＭＳ 明朝" w:hint="eastAsia"/>
          <w:bCs/>
          <w:color w:val="000000"/>
        </w:rPr>
        <w:t>この治療は、「再生医療等の安全の確保等に関する法律（平成</w:t>
      </w:r>
      <w:r w:rsidRPr="006051E9">
        <w:rPr>
          <w:rFonts w:ascii="ＭＳ 明朝" w:hAnsi="ＭＳ 明朝" w:hint="eastAsia"/>
          <w:bCs/>
          <w:color w:val="000000"/>
        </w:rPr>
        <w:t>25</w:t>
      </w:r>
      <w:r w:rsidRPr="006051E9">
        <w:rPr>
          <w:rFonts w:ascii="ＭＳ 明朝" w:hAnsi="ＭＳ 明朝" w:hint="eastAsia"/>
          <w:bCs/>
          <w:color w:val="000000"/>
        </w:rPr>
        <w:t>年法律</w:t>
      </w:r>
      <w:r w:rsidRPr="006051E9">
        <w:rPr>
          <w:rFonts w:ascii="ＭＳ 明朝" w:hAnsi="ＭＳ 明朝" w:hint="eastAsia"/>
          <w:bCs/>
          <w:color w:val="000000"/>
        </w:rPr>
        <w:t>85</w:t>
      </w:r>
      <w:r w:rsidRPr="006051E9">
        <w:rPr>
          <w:rFonts w:ascii="ＭＳ 明朝" w:hAnsi="ＭＳ 明朝" w:hint="eastAsia"/>
          <w:bCs/>
          <w:color w:val="000000"/>
        </w:rPr>
        <w:t>号）」「厚生労働省令</w:t>
      </w:r>
      <w:r w:rsidRPr="006051E9">
        <w:rPr>
          <w:rFonts w:ascii="ＭＳ 明朝" w:hAnsi="ＭＳ 明朝" w:hint="eastAsia"/>
          <w:bCs/>
          <w:color w:val="000000"/>
        </w:rPr>
        <w:t>1</w:t>
      </w:r>
      <w:r w:rsidR="00267555">
        <w:rPr>
          <w:rFonts w:ascii="ＭＳ 明朝" w:hAnsi="ＭＳ 明朝" w:hint="eastAsia"/>
          <w:bCs/>
          <w:color w:val="000000"/>
        </w:rPr>
        <w:t>1</w:t>
      </w:r>
      <w:r w:rsidRPr="006051E9">
        <w:rPr>
          <w:rFonts w:ascii="ＭＳ 明朝" w:hAnsi="ＭＳ 明朝" w:hint="eastAsia"/>
          <w:bCs/>
          <w:color w:val="000000"/>
        </w:rPr>
        <w:t>0</w:t>
      </w:r>
      <w:r w:rsidRPr="006051E9">
        <w:rPr>
          <w:rFonts w:ascii="ＭＳ 明朝" w:hAnsi="ＭＳ 明朝" w:hint="eastAsia"/>
          <w:bCs/>
          <w:color w:val="000000"/>
        </w:rPr>
        <w:t>号」に定められた審査業務等に基づき、日本薬事法務学会認定再生医療等委員会で審議され承認されたもので、厚生労働大臣に提供計画を提出しています。</w:t>
      </w:r>
    </w:p>
    <w:p w:rsidR="00001862" w:rsidRPr="006051E9" w:rsidRDefault="00001862" w:rsidP="00001862">
      <w:pPr>
        <w:rPr>
          <w:rFonts w:ascii="ＭＳ 明朝" w:hAnsi="ＭＳ 明朝"/>
          <w:bCs/>
          <w:color w:val="000000"/>
        </w:rPr>
      </w:pPr>
    </w:p>
    <w:p w:rsidR="00001862" w:rsidRPr="006051E9" w:rsidRDefault="00001862" w:rsidP="00001862">
      <w:pPr>
        <w:ind w:left="1890" w:hangingChars="900" w:hanging="1890"/>
        <w:rPr>
          <w:rFonts w:ascii="ＭＳ 明朝" w:hAnsi="ＭＳ 明朝"/>
          <w:bCs/>
          <w:color w:val="000000"/>
        </w:rPr>
      </w:pPr>
      <w:r w:rsidRPr="006051E9">
        <w:rPr>
          <w:rFonts w:ascii="ＭＳ 明朝" w:hAnsi="ＭＳ 明朝" w:hint="eastAsia"/>
          <w:bCs/>
          <w:color w:val="000000"/>
        </w:rPr>
        <w:t>再生医療等の名称：</w:t>
      </w:r>
      <w:r w:rsidRPr="006051E9">
        <w:rPr>
          <w:rFonts w:hint="eastAsia"/>
          <w:bCs/>
          <w:color w:val="000000"/>
        </w:rPr>
        <w:t>Alpha-Galactosylceramide刺激自己樹状細胞を用いた</w:t>
      </w:r>
      <w:r w:rsidRPr="006051E9">
        <w:rPr>
          <w:rFonts w:ascii="ＭＳ 明朝" w:hAnsi="ＭＳ 明朝" w:hint="eastAsia"/>
          <w:bCs/>
          <w:color w:val="000000"/>
        </w:rPr>
        <w:t>NKT</w:t>
      </w:r>
      <w:r w:rsidRPr="006051E9">
        <w:rPr>
          <w:rFonts w:ascii="ＭＳ 明朝" w:hAnsi="ＭＳ 明朝" w:hint="eastAsia"/>
          <w:bCs/>
          <w:color w:val="000000"/>
        </w:rPr>
        <w:t>細胞標的治療</w:t>
      </w:r>
    </w:p>
    <w:p w:rsidR="00001862" w:rsidRPr="006051E9" w:rsidRDefault="00001862" w:rsidP="00001862">
      <w:pPr>
        <w:rPr>
          <w:rFonts w:ascii="ＭＳ 明朝" w:hAnsi="ＭＳ 明朝"/>
          <w:bCs/>
          <w:color w:val="000000"/>
        </w:rPr>
      </w:pPr>
      <w:r w:rsidRPr="006051E9">
        <w:rPr>
          <w:rFonts w:ascii="ＭＳ 明朝" w:hAnsi="ＭＳ 明朝" w:hint="eastAsia"/>
          <w:bCs/>
          <w:color w:val="000000"/>
        </w:rPr>
        <w:t>再生医療等を提供する医療機関：医療法人社団　ニューシティ大崎クリニック</w:t>
      </w:r>
    </w:p>
    <w:p w:rsidR="002810BB" w:rsidRPr="006051E9" w:rsidRDefault="00001862" w:rsidP="00001862">
      <w:pPr>
        <w:rPr>
          <w:rFonts w:ascii="ＭＳ 明朝" w:hAnsi="ＭＳ 明朝"/>
          <w:bCs/>
          <w:color w:val="000000"/>
        </w:rPr>
      </w:pPr>
      <w:r w:rsidRPr="006051E9">
        <w:rPr>
          <w:rFonts w:ascii="ＭＳ 明朝" w:hAnsi="ＭＳ 明朝" w:hint="eastAsia"/>
          <w:bCs/>
          <w:color w:val="000000"/>
        </w:rPr>
        <w:t>施設管理者：</w:t>
      </w:r>
      <w:r w:rsidR="002810BB">
        <w:rPr>
          <w:rFonts w:ascii="ＭＳ 明朝" w:hAnsi="ＭＳ 明朝" w:hint="eastAsia"/>
          <w:bCs/>
          <w:color w:val="000000"/>
        </w:rPr>
        <w:t>松岡千花子</w:t>
      </w:r>
    </w:p>
    <w:p w:rsidR="00001862" w:rsidRPr="006051E9" w:rsidRDefault="00001862" w:rsidP="004676B5">
      <w:pPr>
        <w:rPr>
          <w:rFonts w:ascii="ＭＳ 明朝" w:hAnsi="ＭＳ 明朝"/>
          <w:bCs/>
          <w:color w:val="000000"/>
        </w:rPr>
      </w:pPr>
      <w:r w:rsidRPr="006051E9">
        <w:rPr>
          <w:rFonts w:ascii="ＭＳ 明朝" w:hAnsi="ＭＳ 明朝" w:hint="eastAsia"/>
          <w:bCs/>
          <w:color w:val="000000"/>
        </w:rPr>
        <w:t>実施責任者；益山純一</w:t>
      </w:r>
    </w:p>
    <w:p w:rsidR="00001862" w:rsidRPr="006051E9" w:rsidRDefault="00001862" w:rsidP="004676B5">
      <w:pPr>
        <w:rPr>
          <w:rFonts w:ascii="ＭＳ 明朝" w:hAnsi="ＭＳ 明朝"/>
          <w:bCs/>
          <w:color w:val="000000"/>
        </w:rPr>
      </w:pPr>
      <w:r w:rsidRPr="006051E9">
        <w:rPr>
          <w:rFonts w:ascii="ＭＳ 明朝" w:hAnsi="ＭＳ 明朝" w:hint="eastAsia"/>
          <w:bCs/>
          <w:color w:val="000000"/>
        </w:rPr>
        <w:t>再生医療等を行う医師：</w:t>
      </w:r>
      <w:r w:rsidR="00FC210B">
        <w:rPr>
          <w:rFonts w:ascii="ＭＳ 明朝" w:hAnsi="ＭＳ 明朝" w:hint="eastAsia"/>
          <w:bCs/>
          <w:color w:val="000000"/>
        </w:rPr>
        <w:t>益山純一、</w:t>
      </w:r>
      <w:r w:rsidRPr="006051E9">
        <w:rPr>
          <w:rFonts w:ascii="ＭＳ 明朝" w:hAnsi="ＭＳ 明朝" w:hint="eastAsia"/>
          <w:bCs/>
          <w:color w:val="000000"/>
        </w:rPr>
        <w:t>松岡千花子、藤田実彦、鳴海兼太</w:t>
      </w:r>
    </w:p>
    <w:p w:rsidR="00001862" w:rsidRPr="00001862" w:rsidRDefault="00001862" w:rsidP="008C38D7"/>
    <w:p w:rsidR="008C38D7" w:rsidRDefault="008C38D7" w:rsidP="008C38D7">
      <w:r>
        <w:rPr>
          <w:rFonts w:hint="eastAsia"/>
        </w:rPr>
        <w:t>１．</w:t>
      </w:r>
      <w:r>
        <w:t>NKT細胞標的治療の内容</w:t>
      </w:r>
    </w:p>
    <w:p w:rsidR="008C38D7" w:rsidRDefault="008C38D7" w:rsidP="008C38D7">
      <w:r>
        <w:rPr>
          <w:rFonts w:hint="eastAsia"/>
        </w:rPr>
        <w:t>１）免疫細胞療法とは</w:t>
      </w:r>
    </w:p>
    <w:p w:rsidR="008C38D7" w:rsidRDefault="008C38D7" w:rsidP="002D6DE3">
      <w:r>
        <w:rPr>
          <w:rFonts w:hint="eastAsia"/>
        </w:rPr>
        <w:t>現在のがん標準治療は、手術、抗がん剤、放射線の３つからなっています。しかし、これら標準治療でも副作用や体力などの問題で治療ができない場合、あるいは転移や再発した場合には治療はより難しくなります。そこで、がんを攻撃する免疫細胞をがん治療に応用しようとする試みが</w:t>
      </w:r>
      <w:r>
        <w:t>30年以上前から始まり、免疫学の急激な進歩とともに新しいがん免疫療法の臨床試験が世界中で行われるようになりました。</w:t>
      </w:r>
    </w:p>
    <w:p w:rsidR="008C38D7" w:rsidRDefault="008C38D7" w:rsidP="008C38D7"/>
    <w:p w:rsidR="008C38D7" w:rsidRDefault="008C38D7" w:rsidP="008C38D7">
      <w:r>
        <w:rPr>
          <w:rFonts w:hint="eastAsia"/>
        </w:rPr>
        <w:t>２）免疫細胞療法の種類</w:t>
      </w:r>
    </w:p>
    <w:p w:rsidR="008C38D7" w:rsidRDefault="008C38D7" w:rsidP="002D6DE3">
      <w:r>
        <w:rPr>
          <w:rFonts w:hint="eastAsia"/>
        </w:rPr>
        <w:t>がん免疫療法には、活性化αβまたはγδ</w:t>
      </w:r>
      <w:r>
        <w:t>Tリンパ球、がんペプチドワクチン、樹状細胞ワクチン、NK(ナチュラルキラー)細胞、NKT(ナチュラルキラーティー)細胞のほか、遺伝子を改変した免疫細胞を使ったものもあります。これらの中には、すでに承認されているもの、研究中、治験中のもの、また民間で自費診療として行われているものがあります。</w:t>
      </w:r>
    </w:p>
    <w:p w:rsidR="008C38D7" w:rsidRDefault="008C38D7" w:rsidP="008C38D7"/>
    <w:p w:rsidR="008C38D7" w:rsidRDefault="008C38D7" w:rsidP="008C38D7">
      <w:r>
        <w:rPr>
          <w:rFonts w:hint="eastAsia"/>
        </w:rPr>
        <w:t>３）</w:t>
      </w:r>
      <w:r>
        <w:t>NKT細胞標的療法とは</w:t>
      </w:r>
    </w:p>
    <w:p w:rsidR="008C38D7" w:rsidRDefault="008C38D7" w:rsidP="008C38D7">
      <w:r>
        <w:rPr>
          <w:rFonts w:hint="eastAsia"/>
        </w:rPr>
        <w:t>生体を防御する免疫には、『自然免疫』と『獲得免疫』があります。『自然免疫』はさまざまな抗原（侵入してきた病原体や異常になった自己の細胞）を感知し、それを排除する初期防御を担い、『獲得免疫』では、抗原を特異的に見分け、それを記憶することで、記憶した特定の抗原に対して効果的にかつ強力に排除する仕組みのことです。免疫担当細胞は、前者が主に</w:t>
      </w:r>
      <w:r>
        <w:t>NK細胞で、後者がT細胞です。免疫が効果的に働くには両者の連携が欠かせません。NKT細胞はNK細胞とT細胞の特徴を併せ持つ性質があることからこの名前が得られました。NKT細胞</w:t>
      </w:r>
      <w:r>
        <w:rPr>
          <w:rFonts w:hint="eastAsia"/>
        </w:rPr>
        <w:t>標的治療では、患者様の血液中にある『単球』を採取し樹状細胞へ分化させ、</w:t>
      </w:r>
      <w:r>
        <w:rPr>
          <w:rFonts w:hint="eastAsia"/>
        </w:rPr>
        <w:lastRenderedPageBreak/>
        <w:t>樹状細胞を活性化する『</w:t>
      </w:r>
      <w:r w:rsidR="00001862" w:rsidRPr="00001862">
        <w:t>Alpha-Galactosylceramide</w:t>
      </w:r>
      <w:r w:rsidR="00001862">
        <w:t xml:space="preserve"> (</w:t>
      </w:r>
      <w:r w:rsidR="00001862">
        <w:rPr>
          <w:rFonts w:hint="eastAsia"/>
        </w:rPr>
        <w:t>以下、</w:t>
      </w:r>
      <w:r w:rsidR="009D73D5" w:rsidRPr="009D73D5">
        <w:rPr>
          <w:rFonts w:hint="eastAsia"/>
        </w:rPr>
        <w:t>アルファガラクトセラミド</w:t>
      </w:r>
      <w:r>
        <w:t>』により樹状細胞を刺激し、体内に戻した時に活性化した樹状細胞がNKT細胞を活性化します。NKT細胞は、これ自体にも、がん細胞に対する傷害能力がありますが、さらに、活性化されたNKT細胞は、NK細胞およびT細胞を活性化して、がん細胞に対して強力な免疫作用を発揮します。この方法は理化学研究所及び千葉大学で研究が進められ、臨床試験が行われております。また、当院で用いる『</w:t>
      </w:r>
      <w:r w:rsidR="008A6A2A" w:rsidRPr="008A6A2A">
        <w:rPr>
          <w:rFonts w:hint="eastAsia"/>
        </w:rPr>
        <w:t>アルファガラクトセラミド</w:t>
      </w:r>
      <w:r>
        <w:t>』は高い安全基準で製造</w:t>
      </w:r>
      <w:r>
        <w:rPr>
          <w:rFonts w:hint="eastAsia"/>
        </w:rPr>
        <w:t>されたもの</w:t>
      </w:r>
      <w:r>
        <w:t>(株式会社理研免疫再生医学による提供)を使用しております。</w:t>
      </w:r>
    </w:p>
    <w:p w:rsidR="008A6A2A" w:rsidRDefault="008A6A2A" w:rsidP="008C38D7"/>
    <w:p w:rsidR="008A6A2A" w:rsidRDefault="008A6A2A" w:rsidP="008C38D7">
      <w:pPr>
        <w:rPr>
          <w:noProof/>
          <w:color w:val="000000"/>
        </w:rPr>
      </w:pPr>
      <w:r>
        <w:rPr>
          <w:rFonts w:hint="eastAsia"/>
          <w:noProof/>
          <w:color w:val="000000"/>
        </w:rPr>
        <w:t xml:space="preserve">　　　　　　　　　　　　</w:t>
      </w:r>
      <w:r>
        <w:rPr>
          <w:noProof/>
          <w:color w:val="000000"/>
        </w:rPr>
        <w:drawing>
          <wp:inline distT="0" distB="0" distL="0" distR="0" wp14:anchorId="34804E6C" wp14:editId="394D4573">
            <wp:extent cx="2971165" cy="31686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t="10027" r="49847"/>
                    <a:stretch>
                      <a:fillRect/>
                    </a:stretch>
                  </pic:blipFill>
                  <pic:spPr bwMode="auto">
                    <a:xfrm>
                      <a:off x="0" y="0"/>
                      <a:ext cx="2971165" cy="3168650"/>
                    </a:xfrm>
                    <a:prstGeom prst="rect">
                      <a:avLst/>
                    </a:prstGeom>
                    <a:noFill/>
                    <a:ln>
                      <a:noFill/>
                    </a:ln>
                  </pic:spPr>
                </pic:pic>
              </a:graphicData>
            </a:graphic>
          </wp:inline>
        </w:drawing>
      </w:r>
    </w:p>
    <w:p w:rsidR="008A6A2A" w:rsidRPr="008A6A2A" w:rsidRDefault="006051E9" w:rsidP="006051E9">
      <w:pPr>
        <w:jc w:val="center"/>
      </w:pPr>
      <w:r>
        <w:rPr>
          <w:rFonts w:hint="eastAsia"/>
          <w:noProof/>
          <w:color w:val="000000"/>
        </w:rPr>
        <w:t xml:space="preserve">　　　　　</w:t>
      </w:r>
      <w:r w:rsidRPr="006051E9">
        <w:rPr>
          <w:rFonts w:hint="eastAsia"/>
          <w:noProof/>
          <w:color w:val="000000"/>
        </w:rPr>
        <w:t>参考：理化学研究所　統合生命医科学研究センター</w:t>
      </w:r>
    </w:p>
    <w:p w:rsidR="006D6EDF" w:rsidRDefault="006D6EDF" w:rsidP="006D6EDF">
      <w:pPr>
        <w:ind w:left="420" w:hangingChars="200" w:hanging="420"/>
        <w:rPr>
          <w:color w:val="000000"/>
        </w:rPr>
      </w:pPr>
    </w:p>
    <w:p w:rsidR="006D6EDF" w:rsidRDefault="006D6EDF" w:rsidP="006D6EDF">
      <w:pPr>
        <w:rPr>
          <w:color w:val="000000"/>
        </w:rPr>
      </w:pPr>
      <w:r>
        <w:rPr>
          <w:rFonts w:hint="eastAsia"/>
          <w:color w:val="000000"/>
        </w:rPr>
        <w:t>４）治療対象</w:t>
      </w:r>
    </w:p>
    <w:p w:rsidR="006D6EDF" w:rsidRDefault="006D6EDF" w:rsidP="006D6EDF">
      <w:pPr>
        <w:tabs>
          <w:tab w:val="center" w:pos="4252"/>
        </w:tabs>
        <w:adjustRightInd w:val="0"/>
        <w:snapToGrid w:val="0"/>
        <w:rPr>
          <w:rFonts w:ascii="ＭＳ 明朝" w:hAnsi="ＭＳ 明朝" w:cs="ＭＳ Ｐゴシック"/>
          <w:color w:val="000000"/>
          <w:kern w:val="0"/>
          <w:sz w:val="22"/>
        </w:rPr>
      </w:pPr>
      <w:r>
        <w:rPr>
          <w:rFonts w:hint="eastAsia"/>
          <w:color w:val="000000"/>
        </w:rPr>
        <w:t xml:space="preserve">　　</w:t>
      </w:r>
      <w:r>
        <w:rPr>
          <w:rFonts w:ascii="ＭＳ 明朝" w:hAnsi="ＭＳ 明朝" w:cs="ＭＳ Ｐゴシック" w:hint="eastAsia"/>
          <w:color w:val="000000"/>
          <w:kern w:val="0"/>
          <w:sz w:val="22"/>
        </w:rPr>
        <w:t>①　悪性腫瘍</w:t>
      </w:r>
    </w:p>
    <w:p w:rsidR="006D6EDF" w:rsidRDefault="006D6EDF" w:rsidP="006D6EDF">
      <w:pPr>
        <w:tabs>
          <w:tab w:val="center" w:pos="4252"/>
        </w:tabs>
        <w:adjustRightInd w:val="0"/>
        <w:snapToGrid w:val="0"/>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②　性別：問わない</w:t>
      </w:r>
    </w:p>
    <w:p w:rsidR="006D6EDF" w:rsidRDefault="006D6EDF" w:rsidP="006D6EDF">
      <w:pPr>
        <w:tabs>
          <w:tab w:val="center" w:pos="4252"/>
        </w:tabs>
        <w:adjustRightInd w:val="0"/>
        <w:snapToGrid w:val="0"/>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③　年齢：</w:t>
      </w:r>
      <w:r>
        <w:rPr>
          <w:rFonts w:ascii="ＭＳ 明朝" w:hAnsi="ＭＳ 明朝" w:cs="ＭＳ Ｐゴシック" w:hint="eastAsia"/>
          <w:color w:val="000000"/>
          <w:kern w:val="0"/>
          <w:sz w:val="22"/>
        </w:rPr>
        <w:t>20</w:t>
      </w:r>
      <w:r>
        <w:rPr>
          <w:rFonts w:ascii="ＭＳ 明朝" w:hAnsi="ＭＳ 明朝" w:cs="ＭＳ Ｐゴシック" w:hint="eastAsia"/>
          <w:color w:val="000000"/>
          <w:kern w:val="0"/>
          <w:sz w:val="22"/>
        </w:rPr>
        <w:t>歳以上</w:t>
      </w:r>
    </w:p>
    <w:p w:rsidR="006D6EDF" w:rsidRDefault="006D6EDF" w:rsidP="006D6EDF">
      <w:pPr>
        <w:tabs>
          <w:tab w:val="center" w:pos="4252"/>
        </w:tabs>
        <w:adjustRightInd w:val="0"/>
        <w:snapToGrid w:val="0"/>
        <w:ind w:firstLineChars="200" w:firstLine="440"/>
        <w:rPr>
          <w:rFonts w:ascii="ＭＳ 明朝" w:hAnsi="ＭＳ 明朝" w:cs="ＭＳ Ｐゴシック"/>
          <w:color w:val="000000"/>
          <w:kern w:val="0"/>
          <w:sz w:val="22"/>
        </w:rPr>
      </w:pPr>
      <w:r>
        <w:rPr>
          <w:rFonts w:ascii="ＭＳ 明朝" w:hAnsi="ＭＳ 明朝" w:cs="ＭＳ Ｐゴシック" w:hint="eastAsia"/>
          <w:color w:val="000000"/>
          <w:kern w:val="0"/>
          <w:sz w:val="22"/>
        </w:rPr>
        <w:t>④　同意：</w:t>
      </w:r>
      <w:r w:rsidR="006051E9" w:rsidRPr="006051E9">
        <w:rPr>
          <w:rFonts w:ascii="ＭＳ 明朝" w:hAnsi="ＭＳ 明朝" w:cs="ＭＳ Ｐゴシック" w:hint="eastAsia"/>
          <w:color w:val="000000"/>
          <w:kern w:val="0"/>
          <w:sz w:val="22"/>
        </w:rPr>
        <w:t>本人若しくは代諾者の文書による同意</w:t>
      </w:r>
    </w:p>
    <w:p w:rsidR="006D6EDF" w:rsidRDefault="006D6EDF" w:rsidP="006D6EDF">
      <w:pPr>
        <w:tabs>
          <w:tab w:val="center" w:pos="4252"/>
        </w:tabs>
        <w:adjustRightInd w:val="0"/>
        <w:snapToGrid w:val="0"/>
        <w:ind w:firstLineChars="200" w:firstLine="440"/>
        <w:rPr>
          <w:rFonts w:ascii="ＭＳ 明朝" w:hAnsi="ＭＳ 明朝" w:cs="ＭＳ Ｐゴシック"/>
          <w:color w:val="000000"/>
          <w:kern w:val="0"/>
          <w:sz w:val="22"/>
        </w:rPr>
      </w:pPr>
      <w:r>
        <w:rPr>
          <w:rFonts w:ascii="ＭＳ 明朝" w:hAnsi="ＭＳ 明朝" w:cs="ＭＳ Ｐゴシック" w:hint="eastAsia"/>
          <w:color w:val="000000"/>
          <w:kern w:val="0"/>
          <w:sz w:val="22"/>
        </w:rPr>
        <w:t>⑤　除外疾患：既往歴、診察、検査等により判断する。</w:t>
      </w:r>
    </w:p>
    <w:p w:rsidR="006D6EDF" w:rsidRDefault="006D6EDF" w:rsidP="006D6EDF">
      <w:pPr>
        <w:tabs>
          <w:tab w:val="center" w:pos="4252"/>
        </w:tabs>
        <w:adjustRightInd w:val="0"/>
        <w:snapToGrid w:val="0"/>
        <w:ind w:firstLineChars="300" w:firstLine="660"/>
        <w:rPr>
          <w:rFonts w:ascii="ＭＳ 明朝" w:hAnsi="ＭＳ 明朝" w:cs="ＭＳ Ｐゴシック"/>
          <w:color w:val="000000"/>
          <w:kern w:val="0"/>
          <w:sz w:val="22"/>
        </w:rPr>
      </w:pPr>
      <w:r>
        <w:rPr>
          <w:rFonts w:ascii="ＭＳ 明朝" w:hAnsi="ＭＳ 明朝" w:cs="ＭＳ Ｐゴシック" w:hint="eastAsia"/>
          <w:color w:val="000000"/>
          <w:kern w:val="0"/>
          <w:sz w:val="22"/>
        </w:rPr>
        <w:t>ⅰ）白血病</w:t>
      </w:r>
    </w:p>
    <w:p w:rsidR="006D6EDF" w:rsidRDefault="006D6EDF" w:rsidP="006D6EDF">
      <w:pPr>
        <w:tabs>
          <w:tab w:val="center" w:pos="4252"/>
        </w:tabs>
        <w:adjustRightInd w:val="0"/>
        <w:snapToGrid w:val="0"/>
        <w:ind w:firstLineChars="300" w:firstLine="660"/>
        <w:rPr>
          <w:rFonts w:ascii="ＭＳ 明朝" w:hAnsi="ＭＳ 明朝" w:cs="ＭＳ Ｐゴシック"/>
          <w:color w:val="000000"/>
          <w:kern w:val="0"/>
          <w:sz w:val="22"/>
        </w:rPr>
      </w:pPr>
      <w:bookmarkStart w:id="1" w:name="_Hlk21629881"/>
      <w:r>
        <w:rPr>
          <w:rFonts w:ascii="ＭＳ 明朝" w:hAnsi="ＭＳ 明朝" w:cs="ＭＳ Ｐゴシック" w:hint="eastAsia"/>
          <w:color w:val="000000"/>
          <w:kern w:val="0"/>
          <w:sz w:val="22"/>
        </w:rPr>
        <w:t>ⅱ）</w:t>
      </w:r>
      <w:r>
        <w:rPr>
          <w:rFonts w:ascii="ＭＳ 明朝" w:hAnsi="ＭＳ 明朝" w:cs="ＭＳ Ｐゴシック" w:hint="eastAsia"/>
          <w:color w:val="000000"/>
          <w:kern w:val="0"/>
          <w:sz w:val="22"/>
        </w:rPr>
        <w:t>T</w:t>
      </w:r>
      <w:r>
        <w:rPr>
          <w:rFonts w:ascii="ＭＳ 明朝" w:hAnsi="ＭＳ 明朝" w:cs="ＭＳ Ｐゴシック" w:hint="eastAsia"/>
          <w:color w:val="000000"/>
          <w:kern w:val="0"/>
          <w:sz w:val="22"/>
        </w:rPr>
        <w:t>リンパ球型または</w:t>
      </w:r>
      <w:r>
        <w:rPr>
          <w:rFonts w:ascii="ＭＳ 明朝" w:hAnsi="ＭＳ 明朝" w:cs="ＭＳ Ｐゴシック" w:hint="eastAsia"/>
          <w:color w:val="000000"/>
          <w:kern w:val="0"/>
          <w:sz w:val="22"/>
        </w:rPr>
        <w:t>NK</w:t>
      </w:r>
      <w:r>
        <w:rPr>
          <w:rFonts w:ascii="ＭＳ 明朝" w:hAnsi="ＭＳ 明朝" w:cs="ＭＳ Ｐゴシック" w:hint="eastAsia"/>
          <w:color w:val="000000"/>
          <w:kern w:val="0"/>
          <w:sz w:val="22"/>
        </w:rPr>
        <w:t>細胞型悪性リンパ腫</w:t>
      </w:r>
    </w:p>
    <w:p w:rsidR="006D6EDF" w:rsidRDefault="006D6EDF" w:rsidP="006D6EDF">
      <w:pPr>
        <w:tabs>
          <w:tab w:val="center" w:pos="4252"/>
        </w:tabs>
        <w:adjustRightInd w:val="0"/>
        <w:snapToGrid w:val="0"/>
        <w:ind w:firstLineChars="300" w:firstLine="660"/>
        <w:rPr>
          <w:rFonts w:ascii="ＭＳ 明朝" w:hAnsi="ＭＳ 明朝" w:cs="ＭＳ Ｐゴシック"/>
          <w:color w:val="000000"/>
          <w:kern w:val="0"/>
          <w:sz w:val="22"/>
        </w:rPr>
      </w:pPr>
      <w:r>
        <w:rPr>
          <w:rFonts w:ascii="ＭＳ 明朝" w:hAnsi="ＭＳ 明朝" w:cs="ＭＳ Ｐゴシック" w:hint="eastAsia"/>
          <w:color w:val="000000"/>
          <w:kern w:val="0"/>
          <w:sz w:val="22"/>
        </w:rPr>
        <w:t>ⅲ）自己免疫性疾患（関節リウマチや乾癬など）</w:t>
      </w:r>
    </w:p>
    <w:p w:rsidR="006D6EDF" w:rsidRDefault="006D6EDF" w:rsidP="006D6EDF">
      <w:pPr>
        <w:tabs>
          <w:tab w:val="center" w:pos="4252"/>
        </w:tabs>
        <w:adjustRightInd w:val="0"/>
        <w:snapToGrid w:val="0"/>
        <w:ind w:leftChars="300" w:left="1070" w:hangingChars="200" w:hanging="440"/>
        <w:rPr>
          <w:rFonts w:ascii="ＭＳ 明朝" w:hAnsi="ＭＳ 明朝" w:cs="ＭＳ Ｐゴシック"/>
          <w:color w:val="000000"/>
          <w:kern w:val="0"/>
          <w:sz w:val="22"/>
        </w:rPr>
      </w:pPr>
      <w:r>
        <w:rPr>
          <w:rFonts w:ascii="ＭＳ 明朝" w:hAnsi="ＭＳ 明朝" w:cs="ＭＳ Ｐゴシック" w:hint="eastAsia"/>
          <w:color w:val="000000"/>
          <w:kern w:val="0"/>
          <w:sz w:val="22"/>
        </w:rPr>
        <w:t>ⅳ）慢性活動性疾患（活動性閉塞性肺疾患（</w:t>
      </w:r>
      <w:r>
        <w:rPr>
          <w:rFonts w:ascii="ＭＳ 明朝" w:hAnsi="ＭＳ 明朝" w:cs="ＭＳ Ｐゴシック" w:hint="eastAsia"/>
          <w:color w:val="000000"/>
          <w:kern w:val="0"/>
          <w:sz w:val="22"/>
        </w:rPr>
        <w:t>COPD</w:t>
      </w:r>
      <w:r>
        <w:rPr>
          <w:rFonts w:ascii="ＭＳ 明朝" w:hAnsi="ＭＳ 明朝" w:cs="ＭＳ Ｐゴシック" w:hint="eastAsia"/>
          <w:color w:val="000000"/>
          <w:kern w:val="0"/>
          <w:sz w:val="22"/>
        </w:rPr>
        <w:t>）急性肝炎、活動性慢性肝炎による中等度以上の肝障害。ただし、軽度の慢性肝炎は可）</w:t>
      </w:r>
    </w:p>
    <w:p w:rsidR="006D6EDF" w:rsidRDefault="006D6EDF" w:rsidP="006D6EDF">
      <w:pPr>
        <w:tabs>
          <w:tab w:val="center" w:pos="4252"/>
        </w:tabs>
        <w:adjustRightInd w:val="0"/>
        <w:snapToGrid w:val="0"/>
        <w:ind w:firstLineChars="300" w:firstLine="660"/>
        <w:rPr>
          <w:rFonts w:ascii="ＭＳ 明朝" w:hAnsi="ＭＳ 明朝" w:cs="ＭＳ Ｐゴシック"/>
          <w:color w:val="000000"/>
          <w:kern w:val="0"/>
          <w:sz w:val="22"/>
        </w:rPr>
      </w:pPr>
      <w:r>
        <w:rPr>
          <w:rFonts w:ascii="ＭＳ 明朝" w:hAnsi="ＭＳ 明朝" w:cs="ＭＳ Ｐゴシック" w:hint="eastAsia"/>
          <w:color w:val="000000"/>
          <w:kern w:val="0"/>
          <w:sz w:val="22"/>
        </w:rPr>
        <w:t>ⅴ）活動性気管支喘息</w:t>
      </w:r>
    </w:p>
    <w:p w:rsidR="006D6EDF" w:rsidRDefault="006D6EDF" w:rsidP="006D6EDF">
      <w:pPr>
        <w:tabs>
          <w:tab w:val="center" w:pos="4252"/>
        </w:tabs>
        <w:adjustRightInd w:val="0"/>
        <w:snapToGrid w:val="0"/>
        <w:ind w:firstLineChars="300" w:firstLine="660"/>
        <w:rPr>
          <w:rFonts w:ascii="ＭＳ 明朝" w:hAnsi="ＭＳ 明朝" w:cs="ＭＳ Ｐゴシック"/>
          <w:color w:val="000000"/>
          <w:kern w:val="0"/>
          <w:sz w:val="22"/>
        </w:rPr>
      </w:pPr>
      <w:r>
        <w:rPr>
          <w:rFonts w:ascii="ＭＳ 明朝" w:hAnsi="ＭＳ 明朝" w:cs="ＭＳ Ｐゴシック" w:hint="eastAsia"/>
          <w:color w:val="000000"/>
          <w:kern w:val="0"/>
          <w:sz w:val="22"/>
        </w:rPr>
        <w:lastRenderedPageBreak/>
        <w:t>ⅵ）細菌感染症（発熱など症状、白血球増多より診断）</w:t>
      </w:r>
    </w:p>
    <w:p w:rsidR="006D6EDF" w:rsidRDefault="006D6EDF" w:rsidP="006D6EDF">
      <w:pPr>
        <w:tabs>
          <w:tab w:val="center" w:pos="4252"/>
        </w:tabs>
        <w:adjustRightInd w:val="0"/>
        <w:snapToGrid w:val="0"/>
        <w:ind w:firstLineChars="300" w:firstLine="660"/>
        <w:rPr>
          <w:rFonts w:ascii="ＭＳ 明朝" w:hAnsi="ＭＳ 明朝" w:cs="ＭＳ Ｐゴシック"/>
          <w:color w:val="000000"/>
          <w:kern w:val="0"/>
          <w:sz w:val="22"/>
        </w:rPr>
      </w:pPr>
      <w:r>
        <w:rPr>
          <w:rFonts w:ascii="ＭＳ 明朝" w:hAnsi="ＭＳ 明朝" w:cs="ＭＳ Ｐゴシック" w:hint="eastAsia"/>
          <w:color w:val="000000"/>
          <w:kern w:val="0"/>
          <w:sz w:val="22"/>
        </w:rPr>
        <w:t>ⅶ）骨髄移植、臓器移植の既往があるもの</w:t>
      </w:r>
    </w:p>
    <w:p w:rsidR="006D6EDF" w:rsidRDefault="006D6EDF" w:rsidP="006D6EDF">
      <w:pPr>
        <w:tabs>
          <w:tab w:val="center" w:pos="4252"/>
        </w:tabs>
        <w:adjustRightInd w:val="0"/>
        <w:snapToGrid w:val="0"/>
        <w:ind w:firstLineChars="300" w:firstLine="660"/>
        <w:rPr>
          <w:rFonts w:ascii="ＭＳ 明朝" w:hAnsi="ＭＳ 明朝" w:cs="ＭＳ Ｐゴシック"/>
          <w:color w:val="000000"/>
          <w:kern w:val="0"/>
          <w:sz w:val="22"/>
        </w:rPr>
      </w:pPr>
      <w:r>
        <w:rPr>
          <w:rFonts w:ascii="ＭＳ 明朝" w:hAnsi="ＭＳ 明朝" w:cs="ＭＳ Ｐゴシック" w:hint="eastAsia"/>
          <w:color w:val="000000"/>
          <w:kern w:val="0"/>
          <w:sz w:val="22"/>
        </w:rPr>
        <w:t>ⅷ）妊娠あるいは妊娠の可能性のある女性および授乳期の女性</w:t>
      </w:r>
    </w:p>
    <w:p w:rsidR="006D6EDF" w:rsidRDefault="006D6EDF" w:rsidP="006D6EDF">
      <w:pPr>
        <w:tabs>
          <w:tab w:val="center" w:pos="4252"/>
        </w:tabs>
        <w:adjustRightInd w:val="0"/>
        <w:snapToGrid w:val="0"/>
        <w:ind w:leftChars="300" w:left="1070" w:hangingChars="200" w:hanging="440"/>
        <w:rPr>
          <w:rFonts w:ascii="ＭＳ 明朝" w:hAnsi="ＭＳ 明朝" w:cs="ＭＳ Ｐゴシック"/>
          <w:color w:val="000000"/>
          <w:kern w:val="0"/>
          <w:sz w:val="22"/>
        </w:rPr>
      </w:pPr>
      <w:r>
        <w:rPr>
          <w:rFonts w:ascii="ＭＳ 明朝" w:hAnsi="ＭＳ 明朝" w:cs="ＭＳ Ｐゴシック" w:hint="eastAsia"/>
          <w:color w:val="000000"/>
          <w:kern w:val="0"/>
          <w:sz w:val="22"/>
        </w:rPr>
        <w:t>ⅸ）</w:t>
      </w:r>
      <w:r>
        <w:rPr>
          <w:rFonts w:ascii="ＭＳ 明朝" w:hAnsi="ＭＳ 明朝" w:cs="ＭＳ Ｐゴシック" w:hint="eastAsia"/>
          <w:color w:val="000000"/>
          <w:kern w:val="0"/>
          <w:sz w:val="22"/>
        </w:rPr>
        <w:t>HIV</w:t>
      </w:r>
      <w:r>
        <w:rPr>
          <w:rFonts w:ascii="ＭＳ 明朝" w:hAnsi="ＭＳ 明朝" w:cs="ＭＳ Ｐゴシック" w:hint="eastAsia"/>
          <w:color w:val="000000"/>
          <w:kern w:val="0"/>
          <w:sz w:val="22"/>
        </w:rPr>
        <w:t>、</w:t>
      </w:r>
      <w:r>
        <w:rPr>
          <w:rFonts w:ascii="ＭＳ 明朝" w:hAnsi="ＭＳ 明朝" w:cs="ＭＳ Ｐゴシック" w:hint="eastAsia"/>
          <w:color w:val="000000"/>
          <w:kern w:val="0"/>
          <w:sz w:val="22"/>
        </w:rPr>
        <w:t>HTLV-1</w:t>
      </w:r>
      <w:r>
        <w:rPr>
          <w:rFonts w:ascii="ＭＳ 明朝" w:hAnsi="ＭＳ 明朝" w:cs="ＭＳ Ｐゴシック" w:hint="eastAsia"/>
          <w:color w:val="000000"/>
          <w:kern w:val="0"/>
          <w:sz w:val="22"/>
        </w:rPr>
        <w:t>などのウイルス感染症のキャリア、梅毒感染者あるいは梅毒感染が疑われるもの</w:t>
      </w:r>
    </w:p>
    <w:p w:rsidR="006D6EDF" w:rsidRDefault="006D6EDF" w:rsidP="00745639">
      <w:pPr>
        <w:tabs>
          <w:tab w:val="center" w:pos="4252"/>
        </w:tabs>
        <w:adjustRightInd w:val="0"/>
        <w:snapToGrid w:val="0"/>
        <w:ind w:left="1100" w:hangingChars="500" w:hanging="1100"/>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ⅹ）</w:t>
      </w:r>
      <w:bookmarkStart w:id="2" w:name="_Hlk21630695"/>
      <w:r w:rsidR="00745639">
        <w:rPr>
          <w:rFonts w:ascii="ＭＳ 明朝" w:hAnsi="ＭＳ 明朝" w:cs="ＭＳ Ｐゴシック" w:hint="eastAsia"/>
          <w:color w:val="000000"/>
          <w:kern w:val="0"/>
          <w:sz w:val="22"/>
        </w:rPr>
        <w:t>医師が医学的、総合的に不適当と判断した</w:t>
      </w:r>
      <w:r>
        <w:rPr>
          <w:rFonts w:ascii="ＭＳ 明朝" w:hAnsi="ＭＳ 明朝" w:cs="ＭＳ Ｐゴシック" w:hint="eastAsia"/>
          <w:color w:val="000000"/>
          <w:kern w:val="0"/>
          <w:sz w:val="22"/>
        </w:rPr>
        <w:t>もの</w:t>
      </w:r>
    </w:p>
    <w:bookmarkEnd w:id="1"/>
    <w:bookmarkEnd w:id="2"/>
    <w:p w:rsidR="006D6EDF" w:rsidRDefault="006D6EDF" w:rsidP="006D6EDF">
      <w:pPr>
        <w:rPr>
          <w:rFonts w:ascii="Century" w:hAnsi="Century" w:cs="Times New Roman"/>
          <w:color w:val="FF0000"/>
        </w:rPr>
      </w:pPr>
    </w:p>
    <w:p w:rsidR="006D6EDF" w:rsidRDefault="006D6EDF" w:rsidP="006D6EDF">
      <w:pPr>
        <w:rPr>
          <w:color w:val="000000"/>
        </w:rPr>
      </w:pPr>
      <w:r>
        <w:rPr>
          <w:rFonts w:hint="eastAsia"/>
          <w:color w:val="000000"/>
        </w:rPr>
        <w:t>５）採血から細胞投与までの手順</w:t>
      </w:r>
    </w:p>
    <w:p w:rsidR="006D6EDF" w:rsidRDefault="006D6EDF" w:rsidP="002D6DE3">
      <w:pPr>
        <w:ind w:left="840" w:hangingChars="400" w:hanging="840"/>
        <w:rPr>
          <w:color w:val="000000"/>
        </w:rPr>
      </w:pPr>
      <w:r>
        <w:rPr>
          <w:rFonts w:hint="eastAsia"/>
          <w:color w:val="000000"/>
        </w:rPr>
        <w:t xml:space="preserve">　　①　問診・診察・感染症等の検査を行います。</w:t>
      </w:r>
    </w:p>
    <w:p w:rsidR="00745639" w:rsidRPr="00745639" w:rsidRDefault="00745639" w:rsidP="00745639">
      <w:pPr>
        <w:ind w:leftChars="400" w:left="840"/>
        <w:rPr>
          <w:rFonts w:ascii="Century" w:eastAsia="ＭＳ 明朝" w:hAnsi="Century" w:cs="Times New Roman"/>
          <w:color w:val="000000"/>
        </w:rPr>
      </w:pPr>
      <w:r w:rsidRPr="00745639">
        <w:rPr>
          <w:rFonts w:ascii="Century" w:eastAsia="ＭＳ 明朝" w:hAnsi="Century" w:cs="Times New Roman" w:hint="eastAsia"/>
          <w:color w:val="000000"/>
        </w:rPr>
        <w:t>下記の初回検査は細胞治療を受けるために必要な事前検査です。検査結果は患者様の了解のない限り他人には伝えません。</w:t>
      </w:r>
    </w:p>
    <w:p w:rsidR="00745639" w:rsidRPr="00745639" w:rsidRDefault="00745639" w:rsidP="002D6DE3">
      <w:pPr>
        <w:ind w:left="840" w:hangingChars="400" w:hanging="840"/>
        <w:rPr>
          <w:color w:val="000000"/>
        </w:rPr>
      </w:pPr>
    </w:p>
    <w:p w:rsidR="006D6EDF" w:rsidRDefault="006D6EDF" w:rsidP="006D6EDF">
      <w:pPr>
        <w:rPr>
          <w:color w:val="000000"/>
        </w:rPr>
      </w:pPr>
      <w:r>
        <w:rPr>
          <w:rFonts w:hint="eastAsia"/>
          <w:color w:val="FF0000"/>
        </w:rPr>
        <w:t xml:space="preserve">　　　　</w:t>
      </w:r>
      <w:r>
        <w:rPr>
          <w:rFonts w:hint="eastAsia"/>
          <w:color w:val="000000"/>
        </w:rPr>
        <w:t>検査内容</w:t>
      </w:r>
    </w:p>
    <w:tbl>
      <w:tblPr>
        <w:tblpPr w:leftFromText="142" w:rightFromText="142"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126"/>
        <w:gridCol w:w="1276"/>
        <w:gridCol w:w="1530"/>
        <w:gridCol w:w="1021"/>
      </w:tblGrid>
      <w:tr w:rsidR="006D6EDF" w:rsidTr="00213F70">
        <w:tc>
          <w:tcPr>
            <w:tcW w:w="450" w:type="dxa"/>
            <w:tcBorders>
              <w:top w:val="single" w:sz="4" w:space="0" w:color="auto"/>
              <w:left w:val="single" w:sz="4" w:space="0" w:color="auto"/>
              <w:bottom w:val="single" w:sz="4" w:space="0" w:color="auto"/>
              <w:right w:val="single" w:sz="4" w:space="0" w:color="auto"/>
            </w:tcBorders>
          </w:tcPr>
          <w:p w:rsidR="006D6EDF" w:rsidRDefault="006D6EDF">
            <w:pPr>
              <w:jc w:val="center"/>
              <w:rPr>
                <w:color w:val="000000"/>
              </w:rPr>
            </w:pPr>
          </w:p>
        </w:tc>
        <w:tc>
          <w:tcPr>
            <w:tcW w:w="2126" w:type="dxa"/>
            <w:tcBorders>
              <w:top w:val="single" w:sz="4" w:space="0" w:color="auto"/>
              <w:left w:val="single" w:sz="4" w:space="0" w:color="auto"/>
              <w:bottom w:val="single" w:sz="4" w:space="0" w:color="auto"/>
              <w:right w:val="single" w:sz="4" w:space="0" w:color="auto"/>
            </w:tcBorders>
            <w:hideMark/>
          </w:tcPr>
          <w:p w:rsidR="006D6EDF" w:rsidRDefault="006D6EDF">
            <w:pPr>
              <w:jc w:val="center"/>
              <w:rPr>
                <w:color w:val="000000"/>
                <w:sz w:val="20"/>
              </w:rPr>
            </w:pPr>
            <w:r>
              <w:rPr>
                <w:rFonts w:hint="eastAsia"/>
                <w:color w:val="000000"/>
                <w:sz w:val="20"/>
              </w:rPr>
              <w:t>検査項目</w:t>
            </w:r>
          </w:p>
        </w:tc>
        <w:tc>
          <w:tcPr>
            <w:tcW w:w="1276" w:type="dxa"/>
            <w:tcBorders>
              <w:top w:val="single" w:sz="4" w:space="0" w:color="auto"/>
              <w:left w:val="single" w:sz="4" w:space="0" w:color="auto"/>
              <w:bottom w:val="single" w:sz="4" w:space="0" w:color="auto"/>
              <w:right w:val="single" w:sz="4" w:space="0" w:color="auto"/>
            </w:tcBorders>
            <w:hideMark/>
          </w:tcPr>
          <w:p w:rsidR="006D6EDF" w:rsidRDefault="006D6EDF">
            <w:pPr>
              <w:jc w:val="center"/>
              <w:rPr>
                <w:color w:val="000000"/>
                <w:sz w:val="20"/>
              </w:rPr>
            </w:pPr>
            <w:r>
              <w:rPr>
                <w:rFonts w:hint="eastAsia"/>
                <w:color w:val="000000"/>
                <w:sz w:val="20"/>
              </w:rPr>
              <w:t>初回検査</w:t>
            </w:r>
          </w:p>
        </w:tc>
        <w:tc>
          <w:tcPr>
            <w:tcW w:w="1530" w:type="dxa"/>
            <w:tcBorders>
              <w:top w:val="single" w:sz="4" w:space="0" w:color="auto"/>
              <w:left w:val="single" w:sz="4" w:space="0" w:color="auto"/>
              <w:bottom w:val="single" w:sz="4" w:space="0" w:color="auto"/>
              <w:right w:val="single" w:sz="4" w:space="0" w:color="auto"/>
            </w:tcBorders>
            <w:hideMark/>
          </w:tcPr>
          <w:p w:rsidR="006D6EDF" w:rsidRDefault="006D6EDF">
            <w:pPr>
              <w:jc w:val="center"/>
              <w:rPr>
                <w:color w:val="000000"/>
                <w:sz w:val="20"/>
              </w:rPr>
            </w:pPr>
            <w:r>
              <w:rPr>
                <w:rFonts w:hint="eastAsia"/>
                <w:color w:val="000000"/>
                <w:sz w:val="20"/>
              </w:rPr>
              <w:t>初回検査から</w:t>
            </w:r>
            <w:r w:rsidR="00745639">
              <w:rPr>
                <w:rFonts w:hint="eastAsia"/>
                <w:color w:val="000000"/>
                <w:sz w:val="20"/>
              </w:rPr>
              <w:t>２</w:t>
            </w:r>
            <w:r>
              <w:rPr>
                <w:rFonts w:hint="eastAsia"/>
                <w:color w:val="000000"/>
                <w:sz w:val="20"/>
              </w:rPr>
              <w:t>ヶ月</w:t>
            </w:r>
            <w:r w:rsidR="00213F70">
              <w:rPr>
                <w:rFonts w:hint="eastAsia"/>
                <w:color w:val="000000"/>
                <w:sz w:val="20"/>
              </w:rPr>
              <w:t>以</w:t>
            </w:r>
            <w:bookmarkStart w:id="3" w:name="_GoBack"/>
            <w:bookmarkEnd w:id="3"/>
            <w:r>
              <w:rPr>
                <w:rFonts w:hint="eastAsia"/>
                <w:color w:val="000000"/>
                <w:sz w:val="20"/>
              </w:rPr>
              <w:t>後</w:t>
            </w:r>
          </w:p>
        </w:tc>
        <w:tc>
          <w:tcPr>
            <w:tcW w:w="1021" w:type="dxa"/>
            <w:tcBorders>
              <w:top w:val="single" w:sz="4" w:space="0" w:color="auto"/>
              <w:left w:val="single" w:sz="4" w:space="0" w:color="auto"/>
              <w:bottom w:val="single" w:sz="4" w:space="0" w:color="auto"/>
              <w:right w:val="single" w:sz="4" w:space="0" w:color="auto"/>
            </w:tcBorders>
            <w:hideMark/>
          </w:tcPr>
          <w:p w:rsidR="006D6EDF" w:rsidRDefault="006D6EDF">
            <w:pPr>
              <w:jc w:val="center"/>
              <w:rPr>
                <w:color w:val="000000"/>
                <w:sz w:val="20"/>
              </w:rPr>
            </w:pPr>
            <w:r>
              <w:rPr>
                <w:rFonts w:hint="eastAsia"/>
                <w:color w:val="000000"/>
                <w:sz w:val="20"/>
              </w:rPr>
              <w:t>適宜</w:t>
            </w:r>
          </w:p>
        </w:tc>
      </w:tr>
      <w:tr w:rsidR="006D6EDF" w:rsidTr="00213F70">
        <w:tc>
          <w:tcPr>
            <w:tcW w:w="450" w:type="dxa"/>
            <w:tcBorders>
              <w:top w:val="single" w:sz="4" w:space="0" w:color="auto"/>
              <w:left w:val="single" w:sz="4" w:space="0" w:color="auto"/>
              <w:bottom w:val="single" w:sz="4" w:space="0" w:color="auto"/>
              <w:right w:val="single" w:sz="4" w:space="0" w:color="auto"/>
            </w:tcBorders>
            <w:hideMark/>
          </w:tcPr>
          <w:p w:rsidR="006D6EDF" w:rsidRDefault="006D6EDF">
            <w:pPr>
              <w:jc w:val="right"/>
              <w:rPr>
                <w:color w:val="000000"/>
              </w:rPr>
            </w:pPr>
            <w:r>
              <w:rPr>
                <w:color w:val="000000"/>
              </w:rPr>
              <w:t>1</w:t>
            </w:r>
          </w:p>
        </w:tc>
        <w:tc>
          <w:tcPr>
            <w:tcW w:w="2126" w:type="dxa"/>
            <w:tcBorders>
              <w:top w:val="single" w:sz="4" w:space="0" w:color="auto"/>
              <w:left w:val="single" w:sz="4" w:space="0" w:color="auto"/>
              <w:bottom w:val="single" w:sz="4" w:space="0" w:color="auto"/>
              <w:right w:val="single" w:sz="4" w:space="0" w:color="auto"/>
            </w:tcBorders>
            <w:hideMark/>
          </w:tcPr>
          <w:p w:rsidR="006D6EDF" w:rsidRDefault="006D6EDF">
            <w:pPr>
              <w:rPr>
                <w:color w:val="000000"/>
              </w:rPr>
            </w:pPr>
            <w:r>
              <w:rPr>
                <w:color w:val="000000"/>
              </w:rPr>
              <w:t>HBs</w:t>
            </w:r>
            <w:r>
              <w:rPr>
                <w:rFonts w:hint="eastAsia"/>
                <w:color w:val="000000"/>
              </w:rPr>
              <w:t>抗原</w:t>
            </w:r>
            <w:r>
              <w:rPr>
                <w:color w:val="000000"/>
              </w:rPr>
              <w:t>(CLEIA)</w:t>
            </w:r>
          </w:p>
        </w:tc>
        <w:tc>
          <w:tcPr>
            <w:tcW w:w="1276" w:type="dxa"/>
            <w:tcBorders>
              <w:top w:val="single" w:sz="4" w:space="0" w:color="auto"/>
              <w:left w:val="single" w:sz="4" w:space="0" w:color="auto"/>
              <w:bottom w:val="single" w:sz="4" w:space="0" w:color="auto"/>
              <w:right w:val="single" w:sz="4" w:space="0" w:color="auto"/>
            </w:tcBorders>
            <w:hideMark/>
          </w:tcPr>
          <w:p w:rsidR="006D6EDF" w:rsidRDefault="006D6EDF">
            <w:pPr>
              <w:jc w:val="center"/>
              <w:rPr>
                <w:color w:val="000000"/>
              </w:rPr>
            </w:pPr>
            <w:r>
              <w:rPr>
                <w:rFonts w:hint="eastAsia"/>
                <w:color w:val="000000"/>
              </w:rPr>
              <w:t>〇</w:t>
            </w:r>
          </w:p>
        </w:tc>
        <w:tc>
          <w:tcPr>
            <w:tcW w:w="1530" w:type="dxa"/>
            <w:tcBorders>
              <w:top w:val="single" w:sz="4" w:space="0" w:color="auto"/>
              <w:left w:val="single" w:sz="4" w:space="0" w:color="auto"/>
              <w:bottom w:val="single" w:sz="4" w:space="0" w:color="auto"/>
              <w:right w:val="single" w:sz="4" w:space="0" w:color="auto"/>
            </w:tcBorders>
            <w:hideMark/>
          </w:tcPr>
          <w:p w:rsidR="006D6EDF" w:rsidRDefault="006D6EDF">
            <w:pPr>
              <w:jc w:val="center"/>
              <w:rPr>
                <w:color w:val="000000"/>
              </w:rPr>
            </w:pPr>
            <w:r>
              <w:rPr>
                <w:rFonts w:hint="eastAsia"/>
                <w:color w:val="000000"/>
              </w:rPr>
              <w:t>〇</w:t>
            </w:r>
          </w:p>
        </w:tc>
        <w:tc>
          <w:tcPr>
            <w:tcW w:w="1021" w:type="dxa"/>
            <w:tcBorders>
              <w:top w:val="single" w:sz="4" w:space="0" w:color="auto"/>
              <w:left w:val="single" w:sz="4" w:space="0" w:color="auto"/>
              <w:bottom w:val="single" w:sz="4" w:space="0" w:color="auto"/>
              <w:right w:val="single" w:sz="4" w:space="0" w:color="auto"/>
            </w:tcBorders>
            <w:hideMark/>
          </w:tcPr>
          <w:p w:rsidR="006D6EDF" w:rsidRDefault="006D6EDF">
            <w:pPr>
              <w:jc w:val="center"/>
              <w:rPr>
                <w:color w:val="000000"/>
              </w:rPr>
            </w:pPr>
            <w:r>
              <w:rPr>
                <w:rFonts w:hint="eastAsia"/>
                <w:color w:val="000000"/>
              </w:rPr>
              <w:t>〇</w:t>
            </w:r>
          </w:p>
        </w:tc>
      </w:tr>
      <w:tr w:rsidR="006D6EDF" w:rsidTr="00213F70">
        <w:tc>
          <w:tcPr>
            <w:tcW w:w="450" w:type="dxa"/>
            <w:tcBorders>
              <w:top w:val="single" w:sz="4" w:space="0" w:color="auto"/>
              <w:left w:val="single" w:sz="4" w:space="0" w:color="auto"/>
              <w:bottom w:val="single" w:sz="4" w:space="0" w:color="auto"/>
              <w:right w:val="single" w:sz="4" w:space="0" w:color="auto"/>
            </w:tcBorders>
            <w:hideMark/>
          </w:tcPr>
          <w:p w:rsidR="006D6EDF" w:rsidRDefault="006D6EDF">
            <w:pPr>
              <w:jc w:val="right"/>
              <w:rPr>
                <w:color w:val="000000"/>
              </w:rPr>
            </w:pPr>
            <w:r>
              <w:rPr>
                <w:color w:val="000000"/>
              </w:rPr>
              <w:t>2</w:t>
            </w:r>
          </w:p>
        </w:tc>
        <w:tc>
          <w:tcPr>
            <w:tcW w:w="2126" w:type="dxa"/>
            <w:tcBorders>
              <w:top w:val="single" w:sz="4" w:space="0" w:color="auto"/>
              <w:left w:val="single" w:sz="4" w:space="0" w:color="auto"/>
              <w:bottom w:val="single" w:sz="4" w:space="0" w:color="auto"/>
              <w:right w:val="single" w:sz="4" w:space="0" w:color="auto"/>
            </w:tcBorders>
            <w:hideMark/>
          </w:tcPr>
          <w:p w:rsidR="006D6EDF" w:rsidRDefault="006D6EDF">
            <w:pPr>
              <w:rPr>
                <w:color w:val="000000"/>
              </w:rPr>
            </w:pPr>
            <w:r>
              <w:rPr>
                <w:color w:val="000000"/>
              </w:rPr>
              <w:t>HBc</w:t>
            </w:r>
            <w:r>
              <w:rPr>
                <w:rFonts w:hint="eastAsia"/>
                <w:color w:val="000000"/>
              </w:rPr>
              <w:t>抗体</w:t>
            </w:r>
            <w:r>
              <w:rPr>
                <w:color w:val="000000"/>
              </w:rPr>
              <w:t>(CLEIA)</w:t>
            </w:r>
          </w:p>
        </w:tc>
        <w:tc>
          <w:tcPr>
            <w:tcW w:w="1276" w:type="dxa"/>
            <w:tcBorders>
              <w:top w:val="single" w:sz="4" w:space="0" w:color="auto"/>
              <w:left w:val="single" w:sz="4" w:space="0" w:color="auto"/>
              <w:bottom w:val="single" w:sz="4" w:space="0" w:color="auto"/>
              <w:right w:val="single" w:sz="4" w:space="0" w:color="auto"/>
            </w:tcBorders>
            <w:hideMark/>
          </w:tcPr>
          <w:p w:rsidR="006D6EDF" w:rsidRDefault="006D6EDF">
            <w:pPr>
              <w:jc w:val="center"/>
              <w:rPr>
                <w:color w:val="000000"/>
              </w:rPr>
            </w:pPr>
            <w:r>
              <w:rPr>
                <w:rFonts w:hint="eastAsia"/>
                <w:color w:val="000000"/>
              </w:rPr>
              <w:t>〇</w:t>
            </w:r>
          </w:p>
        </w:tc>
        <w:tc>
          <w:tcPr>
            <w:tcW w:w="1530" w:type="dxa"/>
            <w:tcBorders>
              <w:top w:val="single" w:sz="4" w:space="0" w:color="auto"/>
              <w:left w:val="single" w:sz="4" w:space="0" w:color="auto"/>
              <w:bottom w:val="single" w:sz="4" w:space="0" w:color="auto"/>
              <w:right w:val="single" w:sz="4" w:space="0" w:color="auto"/>
            </w:tcBorders>
          </w:tcPr>
          <w:p w:rsidR="006D6EDF" w:rsidRDefault="006D6EDF">
            <w:pPr>
              <w:jc w:val="center"/>
              <w:rPr>
                <w:color w:val="000000"/>
              </w:rPr>
            </w:pPr>
          </w:p>
        </w:tc>
        <w:tc>
          <w:tcPr>
            <w:tcW w:w="1021" w:type="dxa"/>
            <w:tcBorders>
              <w:top w:val="single" w:sz="4" w:space="0" w:color="auto"/>
              <w:left w:val="single" w:sz="4" w:space="0" w:color="auto"/>
              <w:bottom w:val="single" w:sz="4" w:space="0" w:color="auto"/>
              <w:right w:val="single" w:sz="4" w:space="0" w:color="auto"/>
            </w:tcBorders>
          </w:tcPr>
          <w:p w:rsidR="006D6EDF" w:rsidRDefault="006D6EDF">
            <w:pPr>
              <w:jc w:val="center"/>
              <w:rPr>
                <w:color w:val="000000"/>
              </w:rPr>
            </w:pPr>
          </w:p>
        </w:tc>
      </w:tr>
      <w:tr w:rsidR="006D6EDF" w:rsidTr="00213F70">
        <w:tc>
          <w:tcPr>
            <w:tcW w:w="450" w:type="dxa"/>
            <w:tcBorders>
              <w:top w:val="single" w:sz="4" w:space="0" w:color="auto"/>
              <w:left w:val="single" w:sz="4" w:space="0" w:color="auto"/>
              <w:bottom w:val="single" w:sz="4" w:space="0" w:color="auto"/>
              <w:right w:val="single" w:sz="4" w:space="0" w:color="auto"/>
            </w:tcBorders>
            <w:hideMark/>
          </w:tcPr>
          <w:p w:rsidR="006D6EDF" w:rsidRDefault="006D6EDF">
            <w:pPr>
              <w:jc w:val="right"/>
              <w:rPr>
                <w:color w:val="000000"/>
              </w:rPr>
            </w:pPr>
            <w:r>
              <w:rPr>
                <w:color w:val="000000"/>
              </w:rPr>
              <w:t>3</w:t>
            </w:r>
          </w:p>
        </w:tc>
        <w:tc>
          <w:tcPr>
            <w:tcW w:w="2126" w:type="dxa"/>
            <w:tcBorders>
              <w:top w:val="single" w:sz="4" w:space="0" w:color="auto"/>
              <w:left w:val="single" w:sz="4" w:space="0" w:color="auto"/>
              <w:bottom w:val="single" w:sz="4" w:space="0" w:color="auto"/>
              <w:right w:val="single" w:sz="4" w:space="0" w:color="auto"/>
            </w:tcBorders>
            <w:hideMark/>
          </w:tcPr>
          <w:p w:rsidR="006D6EDF" w:rsidRDefault="006D6EDF">
            <w:pPr>
              <w:rPr>
                <w:color w:val="000000"/>
              </w:rPr>
            </w:pPr>
            <w:r>
              <w:rPr>
                <w:color w:val="000000"/>
              </w:rPr>
              <w:t>HBV</w:t>
            </w:r>
            <w:r>
              <w:rPr>
                <w:rFonts w:hint="eastAsia"/>
                <w:color w:val="000000"/>
              </w:rPr>
              <w:t>核酸増幅法</w:t>
            </w:r>
          </w:p>
        </w:tc>
        <w:tc>
          <w:tcPr>
            <w:tcW w:w="1276" w:type="dxa"/>
            <w:tcBorders>
              <w:top w:val="single" w:sz="4" w:space="0" w:color="auto"/>
              <w:left w:val="single" w:sz="4" w:space="0" w:color="auto"/>
              <w:bottom w:val="single" w:sz="4" w:space="0" w:color="auto"/>
              <w:right w:val="single" w:sz="4" w:space="0" w:color="auto"/>
            </w:tcBorders>
          </w:tcPr>
          <w:p w:rsidR="006D6EDF" w:rsidRDefault="006D6EDF">
            <w:pPr>
              <w:jc w:val="center"/>
              <w:rPr>
                <w:color w:val="000000"/>
              </w:rPr>
            </w:pPr>
          </w:p>
        </w:tc>
        <w:tc>
          <w:tcPr>
            <w:tcW w:w="1530" w:type="dxa"/>
            <w:tcBorders>
              <w:top w:val="single" w:sz="4" w:space="0" w:color="auto"/>
              <w:left w:val="single" w:sz="4" w:space="0" w:color="auto"/>
              <w:bottom w:val="single" w:sz="4" w:space="0" w:color="auto"/>
              <w:right w:val="single" w:sz="4" w:space="0" w:color="auto"/>
            </w:tcBorders>
          </w:tcPr>
          <w:p w:rsidR="006D6EDF" w:rsidRDefault="006D6EDF">
            <w:pPr>
              <w:jc w:val="center"/>
              <w:rPr>
                <w:color w:val="000000"/>
              </w:rPr>
            </w:pPr>
          </w:p>
        </w:tc>
        <w:tc>
          <w:tcPr>
            <w:tcW w:w="1021" w:type="dxa"/>
            <w:tcBorders>
              <w:top w:val="single" w:sz="4" w:space="0" w:color="auto"/>
              <w:left w:val="single" w:sz="4" w:space="0" w:color="auto"/>
              <w:bottom w:val="single" w:sz="4" w:space="0" w:color="auto"/>
              <w:right w:val="single" w:sz="4" w:space="0" w:color="auto"/>
            </w:tcBorders>
            <w:hideMark/>
          </w:tcPr>
          <w:p w:rsidR="006D6EDF" w:rsidRDefault="006D6EDF">
            <w:pPr>
              <w:jc w:val="center"/>
              <w:rPr>
                <w:color w:val="000000"/>
              </w:rPr>
            </w:pPr>
            <w:r>
              <w:rPr>
                <w:rFonts w:hint="eastAsia"/>
                <w:color w:val="000000"/>
              </w:rPr>
              <w:t>〇</w:t>
            </w:r>
          </w:p>
        </w:tc>
      </w:tr>
      <w:tr w:rsidR="006D6EDF" w:rsidTr="00213F70">
        <w:tc>
          <w:tcPr>
            <w:tcW w:w="450" w:type="dxa"/>
            <w:tcBorders>
              <w:top w:val="single" w:sz="4" w:space="0" w:color="auto"/>
              <w:left w:val="single" w:sz="4" w:space="0" w:color="auto"/>
              <w:bottom w:val="single" w:sz="4" w:space="0" w:color="auto"/>
              <w:right w:val="single" w:sz="4" w:space="0" w:color="auto"/>
            </w:tcBorders>
            <w:hideMark/>
          </w:tcPr>
          <w:p w:rsidR="006D6EDF" w:rsidRDefault="006D6EDF">
            <w:pPr>
              <w:jc w:val="right"/>
              <w:rPr>
                <w:color w:val="000000"/>
              </w:rPr>
            </w:pPr>
            <w:r>
              <w:rPr>
                <w:color w:val="000000"/>
              </w:rPr>
              <w:t>4</w:t>
            </w:r>
          </w:p>
        </w:tc>
        <w:tc>
          <w:tcPr>
            <w:tcW w:w="2126" w:type="dxa"/>
            <w:tcBorders>
              <w:top w:val="single" w:sz="4" w:space="0" w:color="auto"/>
              <w:left w:val="single" w:sz="4" w:space="0" w:color="auto"/>
              <w:bottom w:val="single" w:sz="4" w:space="0" w:color="auto"/>
              <w:right w:val="single" w:sz="4" w:space="0" w:color="auto"/>
            </w:tcBorders>
            <w:hideMark/>
          </w:tcPr>
          <w:p w:rsidR="006D6EDF" w:rsidRDefault="006D6EDF">
            <w:pPr>
              <w:rPr>
                <w:color w:val="000000"/>
              </w:rPr>
            </w:pPr>
            <w:r>
              <w:rPr>
                <w:color w:val="000000"/>
              </w:rPr>
              <w:t>HCV</w:t>
            </w:r>
            <w:r>
              <w:rPr>
                <w:rFonts w:hint="eastAsia"/>
                <w:color w:val="000000"/>
              </w:rPr>
              <w:t>抗体</w:t>
            </w:r>
          </w:p>
        </w:tc>
        <w:tc>
          <w:tcPr>
            <w:tcW w:w="1276" w:type="dxa"/>
            <w:tcBorders>
              <w:top w:val="single" w:sz="4" w:space="0" w:color="auto"/>
              <w:left w:val="single" w:sz="4" w:space="0" w:color="auto"/>
              <w:bottom w:val="single" w:sz="4" w:space="0" w:color="auto"/>
              <w:right w:val="single" w:sz="4" w:space="0" w:color="auto"/>
            </w:tcBorders>
            <w:hideMark/>
          </w:tcPr>
          <w:p w:rsidR="006D6EDF" w:rsidRDefault="006D6EDF">
            <w:pPr>
              <w:jc w:val="center"/>
              <w:rPr>
                <w:color w:val="000000"/>
              </w:rPr>
            </w:pPr>
            <w:r>
              <w:rPr>
                <w:rFonts w:hint="eastAsia"/>
                <w:color w:val="000000"/>
              </w:rPr>
              <w:t>〇</w:t>
            </w:r>
          </w:p>
        </w:tc>
        <w:tc>
          <w:tcPr>
            <w:tcW w:w="1530" w:type="dxa"/>
            <w:tcBorders>
              <w:top w:val="single" w:sz="4" w:space="0" w:color="auto"/>
              <w:left w:val="single" w:sz="4" w:space="0" w:color="auto"/>
              <w:bottom w:val="single" w:sz="4" w:space="0" w:color="auto"/>
              <w:right w:val="single" w:sz="4" w:space="0" w:color="auto"/>
            </w:tcBorders>
            <w:hideMark/>
          </w:tcPr>
          <w:p w:rsidR="006D6EDF" w:rsidRDefault="006D6EDF">
            <w:pPr>
              <w:jc w:val="center"/>
              <w:rPr>
                <w:color w:val="000000"/>
              </w:rPr>
            </w:pPr>
            <w:r>
              <w:rPr>
                <w:rFonts w:hint="eastAsia"/>
                <w:color w:val="000000"/>
              </w:rPr>
              <w:t>〇</w:t>
            </w:r>
          </w:p>
        </w:tc>
        <w:tc>
          <w:tcPr>
            <w:tcW w:w="1021" w:type="dxa"/>
            <w:tcBorders>
              <w:top w:val="single" w:sz="4" w:space="0" w:color="auto"/>
              <w:left w:val="single" w:sz="4" w:space="0" w:color="auto"/>
              <w:bottom w:val="single" w:sz="4" w:space="0" w:color="auto"/>
              <w:right w:val="single" w:sz="4" w:space="0" w:color="auto"/>
            </w:tcBorders>
            <w:hideMark/>
          </w:tcPr>
          <w:p w:rsidR="006D6EDF" w:rsidRDefault="006D6EDF">
            <w:pPr>
              <w:jc w:val="center"/>
              <w:rPr>
                <w:color w:val="000000"/>
              </w:rPr>
            </w:pPr>
            <w:r>
              <w:rPr>
                <w:rFonts w:hint="eastAsia"/>
                <w:color w:val="000000"/>
              </w:rPr>
              <w:t>〇</w:t>
            </w:r>
          </w:p>
        </w:tc>
      </w:tr>
      <w:tr w:rsidR="006D6EDF" w:rsidTr="00213F70">
        <w:tc>
          <w:tcPr>
            <w:tcW w:w="450" w:type="dxa"/>
            <w:tcBorders>
              <w:top w:val="single" w:sz="4" w:space="0" w:color="auto"/>
              <w:left w:val="single" w:sz="4" w:space="0" w:color="auto"/>
              <w:bottom w:val="single" w:sz="4" w:space="0" w:color="auto"/>
              <w:right w:val="single" w:sz="4" w:space="0" w:color="auto"/>
            </w:tcBorders>
            <w:hideMark/>
          </w:tcPr>
          <w:p w:rsidR="006D6EDF" w:rsidRDefault="006D6EDF">
            <w:pPr>
              <w:jc w:val="right"/>
              <w:rPr>
                <w:color w:val="000000"/>
              </w:rPr>
            </w:pPr>
            <w:r>
              <w:rPr>
                <w:color w:val="000000"/>
              </w:rPr>
              <w:t>5</w:t>
            </w:r>
          </w:p>
        </w:tc>
        <w:tc>
          <w:tcPr>
            <w:tcW w:w="2126" w:type="dxa"/>
            <w:tcBorders>
              <w:top w:val="single" w:sz="4" w:space="0" w:color="auto"/>
              <w:left w:val="single" w:sz="4" w:space="0" w:color="auto"/>
              <w:bottom w:val="single" w:sz="4" w:space="0" w:color="auto"/>
              <w:right w:val="single" w:sz="4" w:space="0" w:color="auto"/>
            </w:tcBorders>
            <w:hideMark/>
          </w:tcPr>
          <w:p w:rsidR="006D6EDF" w:rsidRDefault="006D6EDF">
            <w:pPr>
              <w:rPr>
                <w:color w:val="000000"/>
              </w:rPr>
            </w:pPr>
            <w:r>
              <w:rPr>
                <w:color w:val="000000"/>
              </w:rPr>
              <w:t>HCV</w:t>
            </w:r>
            <w:r>
              <w:rPr>
                <w:rFonts w:hint="eastAsia"/>
                <w:color w:val="000000"/>
              </w:rPr>
              <w:t>核酸増幅法</w:t>
            </w:r>
          </w:p>
        </w:tc>
        <w:tc>
          <w:tcPr>
            <w:tcW w:w="1276" w:type="dxa"/>
            <w:tcBorders>
              <w:top w:val="single" w:sz="4" w:space="0" w:color="auto"/>
              <w:left w:val="single" w:sz="4" w:space="0" w:color="auto"/>
              <w:bottom w:val="single" w:sz="4" w:space="0" w:color="auto"/>
              <w:right w:val="single" w:sz="4" w:space="0" w:color="auto"/>
            </w:tcBorders>
          </w:tcPr>
          <w:p w:rsidR="006D6EDF" w:rsidRDefault="006051E9">
            <w:pPr>
              <w:jc w:val="center"/>
              <w:rPr>
                <w:color w:val="000000"/>
              </w:rPr>
            </w:pPr>
            <w:r>
              <w:rPr>
                <w:rFonts w:hint="eastAsia"/>
                <w:color w:val="000000"/>
              </w:rPr>
              <w:t>○</w:t>
            </w:r>
          </w:p>
        </w:tc>
        <w:tc>
          <w:tcPr>
            <w:tcW w:w="1530" w:type="dxa"/>
            <w:tcBorders>
              <w:top w:val="single" w:sz="4" w:space="0" w:color="auto"/>
              <w:left w:val="single" w:sz="4" w:space="0" w:color="auto"/>
              <w:bottom w:val="single" w:sz="4" w:space="0" w:color="auto"/>
              <w:right w:val="single" w:sz="4" w:space="0" w:color="auto"/>
            </w:tcBorders>
          </w:tcPr>
          <w:p w:rsidR="006D6EDF" w:rsidRDefault="006D6EDF">
            <w:pPr>
              <w:jc w:val="center"/>
              <w:rPr>
                <w:color w:val="000000"/>
              </w:rPr>
            </w:pPr>
          </w:p>
        </w:tc>
        <w:tc>
          <w:tcPr>
            <w:tcW w:w="1021" w:type="dxa"/>
            <w:tcBorders>
              <w:top w:val="single" w:sz="4" w:space="0" w:color="auto"/>
              <w:left w:val="single" w:sz="4" w:space="0" w:color="auto"/>
              <w:bottom w:val="single" w:sz="4" w:space="0" w:color="auto"/>
              <w:right w:val="single" w:sz="4" w:space="0" w:color="auto"/>
            </w:tcBorders>
            <w:hideMark/>
          </w:tcPr>
          <w:p w:rsidR="006D6EDF" w:rsidRDefault="006D6EDF">
            <w:pPr>
              <w:jc w:val="center"/>
              <w:rPr>
                <w:color w:val="000000"/>
              </w:rPr>
            </w:pPr>
            <w:r>
              <w:rPr>
                <w:rFonts w:hint="eastAsia"/>
                <w:color w:val="000000"/>
              </w:rPr>
              <w:t>〇</w:t>
            </w:r>
          </w:p>
        </w:tc>
      </w:tr>
      <w:tr w:rsidR="006D6EDF" w:rsidTr="00213F70">
        <w:tc>
          <w:tcPr>
            <w:tcW w:w="450" w:type="dxa"/>
            <w:tcBorders>
              <w:top w:val="single" w:sz="4" w:space="0" w:color="auto"/>
              <w:left w:val="single" w:sz="4" w:space="0" w:color="auto"/>
              <w:bottom w:val="single" w:sz="4" w:space="0" w:color="auto"/>
              <w:right w:val="single" w:sz="4" w:space="0" w:color="auto"/>
            </w:tcBorders>
            <w:hideMark/>
          </w:tcPr>
          <w:p w:rsidR="006D6EDF" w:rsidRDefault="006D6EDF">
            <w:pPr>
              <w:jc w:val="right"/>
              <w:rPr>
                <w:color w:val="000000"/>
              </w:rPr>
            </w:pPr>
            <w:r>
              <w:rPr>
                <w:color w:val="000000"/>
              </w:rPr>
              <w:t>6</w:t>
            </w:r>
          </w:p>
        </w:tc>
        <w:tc>
          <w:tcPr>
            <w:tcW w:w="2126" w:type="dxa"/>
            <w:tcBorders>
              <w:top w:val="single" w:sz="4" w:space="0" w:color="auto"/>
              <w:left w:val="single" w:sz="4" w:space="0" w:color="auto"/>
              <w:bottom w:val="single" w:sz="4" w:space="0" w:color="auto"/>
              <w:right w:val="single" w:sz="4" w:space="0" w:color="auto"/>
            </w:tcBorders>
            <w:hideMark/>
          </w:tcPr>
          <w:p w:rsidR="006D6EDF" w:rsidRDefault="006D6EDF">
            <w:pPr>
              <w:rPr>
                <w:color w:val="000000"/>
              </w:rPr>
            </w:pPr>
            <w:r>
              <w:rPr>
                <w:color w:val="000000"/>
              </w:rPr>
              <w:t>RPR</w:t>
            </w:r>
            <w:r>
              <w:rPr>
                <w:rFonts w:hint="eastAsia"/>
                <w:color w:val="000000"/>
              </w:rPr>
              <w:t>、</w:t>
            </w:r>
            <w:r>
              <w:rPr>
                <w:color w:val="000000"/>
              </w:rPr>
              <w:t>TP</w:t>
            </w:r>
            <w:r>
              <w:rPr>
                <w:rFonts w:hint="eastAsia"/>
                <w:color w:val="000000"/>
              </w:rPr>
              <w:t>抗体</w:t>
            </w:r>
          </w:p>
        </w:tc>
        <w:tc>
          <w:tcPr>
            <w:tcW w:w="1276" w:type="dxa"/>
            <w:tcBorders>
              <w:top w:val="single" w:sz="4" w:space="0" w:color="auto"/>
              <w:left w:val="single" w:sz="4" w:space="0" w:color="auto"/>
              <w:bottom w:val="single" w:sz="4" w:space="0" w:color="auto"/>
              <w:right w:val="single" w:sz="4" w:space="0" w:color="auto"/>
            </w:tcBorders>
            <w:hideMark/>
          </w:tcPr>
          <w:p w:rsidR="006D6EDF" w:rsidRDefault="006D6EDF">
            <w:pPr>
              <w:jc w:val="center"/>
              <w:rPr>
                <w:color w:val="000000"/>
              </w:rPr>
            </w:pPr>
            <w:r>
              <w:rPr>
                <w:rFonts w:hint="eastAsia"/>
                <w:color w:val="000000"/>
              </w:rPr>
              <w:t>〇</w:t>
            </w:r>
          </w:p>
        </w:tc>
        <w:tc>
          <w:tcPr>
            <w:tcW w:w="1530" w:type="dxa"/>
            <w:tcBorders>
              <w:top w:val="single" w:sz="4" w:space="0" w:color="auto"/>
              <w:left w:val="single" w:sz="4" w:space="0" w:color="auto"/>
              <w:bottom w:val="single" w:sz="4" w:space="0" w:color="auto"/>
              <w:right w:val="single" w:sz="4" w:space="0" w:color="auto"/>
            </w:tcBorders>
          </w:tcPr>
          <w:p w:rsidR="006D6EDF" w:rsidRDefault="006D6EDF">
            <w:pPr>
              <w:jc w:val="center"/>
              <w:rPr>
                <w:color w:val="000000"/>
              </w:rPr>
            </w:pPr>
          </w:p>
        </w:tc>
        <w:tc>
          <w:tcPr>
            <w:tcW w:w="1021" w:type="dxa"/>
            <w:tcBorders>
              <w:top w:val="single" w:sz="4" w:space="0" w:color="auto"/>
              <w:left w:val="single" w:sz="4" w:space="0" w:color="auto"/>
              <w:bottom w:val="single" w:sz="4" w:space="0" w:color="auto"/>
              <w:right w:val="single" w:sz="4" w:space="0" w:color="auto"/>
            </w:tcBorders>
          </w:tcPr>
          <w:p w:rsidR="006D6EDF" w:rsidRDefault="006D6EDF">
            <w:pPr>
              <w:jc w:val="center"/>
              <w:rPr>
                <w:color w:val="000000"/>
              </w:rPr>
            </w:pPr>
          </w:p>
        </w:tc>
      </w:tr>
      <w:tr w:rsidR="006D6EDF" w:rsidTr="00213F70">
        <w:tc>
          <w:tcPr>
            <w:tcW w:w="450" w:type="dxa"/>
            <w:tcBorders>
              <w:top w:val="single" w:sz="4" w:space="0" w:color="auto"/>
              <w:left w:val="single" w:sz="4" w:space="0" w:color="auto"/>
              <w:bottom w:val="single" w:sz="4" w:space="0" w:color="auto"/>
              <w:right w:val="single" w:sz="4" w:space="0" w:color="auto"/>
            </w:tcBorders>
            <w:hideMark/>
          </w:tcPr>
          <w:p w:rsidR="006D6EDF" w:rsidRDefault="006D6EDF">
            <w:pPr>
              <w:jc w:val="right"/>
              <w:rPr>
                <w:color w:val="000000"/>
              </w:rPr>
            </w:pPr>
            <w:r>
              <w:rPr>
                <w:color w:val="000000"/>
              </w:rPr>
              <w:t>7</w:t>
            </w:r>
          </w:p>
        </w:tc>
        <w:tc>
          <w:tcPr>
            <w:tcW w:w="2126" w:type="dxa"/>
            <w:tcBorders>
              <w:top w:val="single" w:sz="4" w:space="0" w:color="auto"/>
              <w:left w:val="single" w:sz="4" w:space="0" w:color="auto"/>
              <w:bottom w:val="single" w:sz="4" w:space="0" w:color="auto"/>
              <w:right w:val="single" w:sz="4" w:space="0" w:color="auto"/>
            </w:tcBorders>
            <w:hideMark/>
          </w:tcPr>
          <w:p w:rsidR="006D6EDF" w:rsidRDefault="006D6EDF">
            <w:pPr>
              <w:rPr>
                <w:color w:val="000000"/>
              </w:rPr>
            </w:pPr>
            <w:r>
              <w:rPr>
                <w:color w:val="000000"/>
              </w:rPr>
              <w:t>HIV</w:t>
            </w:r>
            <w:r>
              <w:rPr>
                <w:rFonts w:hint="eastAsia"/>
                <w:color w:val="000000"/>
              </w:rPr>
              <w:t>抗原・抗体</w:t>
            </w:r>
            <w:r>
              <w:rPr>
                <w:color w:val="000000"/>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6D6EDF" w:rsidRDefault="006D6EDF">
            <w:pPr>
              <w:jc w:val="center"/>
              <w:rPr>
                <w:color w:val="000000"/>
              </w:rPr>
            </w:pPr>
            <w:r>
              <w:rPr>
                <w:rFonts w:hint="eastAsia"/>
                <w:color w:val="000000"/>
              </w:rPr>
              <w:t>〇</w:t>
            </w:r>
          </w:p>
        </w:tc>
        <w:tc>
          <w:tcPr>
            <w:tcW w:w="1530" w:type="dxa"/>
            <w:tcBorders>
              <w:top w:val="single" w:sz="4" w:space="0" w:color="auto"/>
              <w:left w:val="single" w:sz="4" w:space="0" w:color="auto"/>
              <w:bottom w:val="single" w:sz="4" w:space="0" w:color="auto"/>
              <w:right w:val="single" w:sz="4" w:space="0" w:color="auto"/>
            </w:tcBorders>
            <w:hideMark/>
          </w:tcPr>
          <w:p w:rsidR="006D6EDF" w:rsidRDefault="006D6EDF">
            <w:pPr>
              <w:jc w:val="center"/>
              <w:rPr>
                <w:color w:val="000000"/>
              </w:rPr>
            </w:pPr>
            <w:r>
              <w:rPr>
                <w:rFonts w:hint="eastAsia"/>
                <w:color w:val="000000"/>
              </w:rPr>
              <w:t>〇</w:t>
            </w:r>
          </w:p>
        </w:tc>
        <w:tc>
          <w:tcPr>
            <w:tcW w:w="1021" w:type="dxa"/>
            <w:tcBorders>
              <w:top w:val="single" w:sz="4" w:space="0" w:color="auto"/>
              <w:left w:val="single" w:sz="4" w:space="0" w:color="auto"/>
              <w:bottom w:val="single" w:sz="4" w:space="0" w:color="auto"/>
              <w:right w:val="single" w:sz="4" w:space="0" w:color="auto"/>
            </w:tcBorders>
            <w:hideMark/>
          </w:tcPr>
          <w:p w:rsidR="006D6EDF" w:rsidRDefault="006D6EDF">
            <w:pPr>
              <w:jc w:val="center"/>
              <w:rPr>
                <w:color w:val="000000"/>
              </w:rPr>
            </w:pPr>
            <w:r>
              <w:rPr>
                <w:rFonts w:hint="eastAsia"/>
                <w:color w:val="000000"/>
              </w:rPr>
              <w:t>〇</w:t>
            </w:r>
          </w:p>
        </w:tc>
      </w:tr>
      <w:tr w:rsidR="006D6EDF" w:rsidTr="00213F70">
        <w:tc>
          <w:tcPr>
            <w:tcW w:w="450" w:type="dxa"/>
            <w:tcBorders>
              <w:top w:val="single" w:sz="4" w:space="0" w:color="auto"/>
              <w:left w:val="single" w:sz="4" w:space="0" w:color="auto"/>
              <w:bottom w:val="single" w:sz="4" w:space="0" w:color="auto"/>
              <w:right w:val="single" w:sz="4" w:space="0" w:color="auto"/>
            </w:tcBorders>
            <w:hideMark/>
          </w:tcPr>
          <w:p w:rsidR="006D6EDF" w:rsidRDefault="006D6EDF">
            <w:pPr>
              <w:jc w:val="right"/>
              <w:rPr>
                <w:color w:val="000000"/>
              </w:rPr>
            </w:pPr>
            <w:r>
              <w:rPr>
                <w:color w:val="000000"/>
              </w:rPr>
              <w:t>8</w:t>
            </w:r>
          </w:p>
        </w:tc>
        <w:tc>
          <w:tcPr>
            <w:tcW w:w="2126" w:type="dxa"/>
            <w:tcBorders>
              <w:top w:val="single" w:sz="4" w:space="0" w:color="auto"/>
              <w:left w:val="single" w:sz="4" w:space="0" w:color="auto"/>
              <w:bottom w:val="single" w:sz="4" w:space="0" w:color="auto"/>
              <w:right w:val="single" w:sz="4" w:space="0" w:color="auto"/>
            </w:tcBorders>
            <w:hideMark/>
          </w:tcPr>
          <w:p w:rsidR="006D6EDF" w:rsidRDefault="006D6EDF">
            <w:pPr>
              <w:rPr>
                <w:color w:val="000000"/>
              </w:rPr>
            </w:pPr>
            <w:r>
              <w:rPr>
                <w:color w:val="000000"/>
              </w:rPr>
              <w:t>HIV</w:t>
            </w:r>
            <w:r>
              <w:rPr>
                <w:rFonts w:hint="eastAsia"/>
                <w:color w:val="000000"/>
              </w:rPr>
              <w:t>核酸増幅法</w:t>
            </w:r>
          </w:p>
        </w:tc>
        <w:tc>
          <w:tcPr>
            <w:tcW w:w="1276" w:type="dxa"/>
            <w:tcBorders>
              <w:top w:val="single" w:sz="4" w:space="0" w:color="auto"/>
              <w:left w:val="single" w:sz="4" w:space="0" w:color="auto"/>
              <w:bottom w:val="single" w:sz="4" w:space="0" w:color="auto"/>
              <w:right w:val="single" w:sz="4" w:space="0" w:color="auto"/>
            </w:tcBorders>
          </w:tcPr>
          <w:p w:rsidR="006D6EDF" w:rsidRDefault="006D6EDF">
            <w:pPr>
              <w:jc w:val="center"/>
              <w:rPr>
                <w:color w:val="000000"/>
              </w:rPr>
            </w:pPr>
          </w:p>
        </w:tc>
        <w:tc>
          <w:tcPr>
            <w:tcW w:w="1530" w:type="dxa"/>
            <w:tcBorders>
              <w:top w:val="single" w:sz="4" w:space="0" w:color="auto"/>
              <w:left w:val="single" w:sz="4" w:space="0" w:color="auto"/>
              <w:bottom w:val="single" w:sz="4" w:space="0" w:color="auto"/>
              <w:right w:val="single" w:sz="4" w:space="0" w:color="auto"/>
            </w:tcBorders>
          </w:tcPr>
          <w:p w:rsidR="006D6EDF" w:rsidRDefault="006D6EDF">
            <w:pPr>
              <w:jc w:val="center"/>
              <w:rPr>
                <w:color w:val="000000"/>
              </w:rPr>
            </w:pPr>
          </w:p>
        </w:tc>
        <w:tc>
          <w:tcPr>
            <w:tcW w:w="1021" w:type="dxa"/>
            <w:tcBorders>
              <w:top w:val="single" w:sz="4" w:space="0" w:color="auto"/>
              <w:left w:val="single" w:sz="4" w:space="0" w:color="auto"/>
              <w:bottom w:val="single" w:sz="4" w:space="0" w:color="auto"/>
              <w:right w:val="single" w:sz="4" w:space="0" w:color="auto"/>
            </w:tcBorders>
            <w:hideMark/>
          </w:tcPr>
          <w:p w:rsidR="006D6EDF" w:rsidRDefault="006D6EDF">
            <w:pPr>
              <w:jc w:val="center"/>
              <w:rPr>
                <w:color w:val="000000"/>
              </w:rPr>
            </w:pPr>
            <w:r>
              <w:rPr>
                <w:rFonts w:hint="eastAsia"/>
                <w:color w:val="000000"/>
              </w:rPr>
              <w:t>〇</w:t>
            </w:r>
          </w:p>
        </w:tc>
      </w:tr>
      <w:tr w:rsidR="006D6EDF" w:rsidTr="00213F70">
        <w:tc>
          <w:tcPr>
            <w:tcW w:w="450" w:type="dxa"/>
            <w:tcBorders>
              <w:top w:val="single" w:sz="4" w:space="0" w:color="auto"/>
              <w:left w:val="single" w:sz="4" w:space="0" w:color="auto"/>
              <w:bottom w:val="single" w:sz="4" w:space="0" w:color="auto"/>
              <w:right w:val="single" w:sz="4" w:space="0" w:color="auto"/>
            </w:tcBorders>
            <w:hideMark/>
          </w:tcPr>
          <w:p w:rsidR="006D6EDF" w:rsidRDefault="006D6EDF">
            <w:pPr>
              <w:jc w:val="right"/>
              <w:rPr>
                <w:color w:val="000000"/>
              </w:rPr>
            </w:pPr>
            <w:r>
              <w:rPr>
                <w:color w:val="000000"/>
              </w:rPr>
              <w:t>9</w:t>
            </w:r>
          </w:p>
        </w:tc>
        <w:tc>
          <w:tcPr>
            <w:tcW w:w="2126" w:type="dxa"/>
            <w:tcBorders>
              <w:top w:val="single" w:sz="4" w:space="0" w:color="auto"/>
              <w:left w:val="single" w:sz="4" w:space="0" w:color="auto"/>
              <w:bottom w:val="single" w:sz="4" w:space="0" w:color="auto"/>
              <w:right w:val="single" w:sz="4" w:space="0" w:color="auto"/>
            </w:tcBorders>
            <w:hideMark/>
          </w:tcPr>
          <w:p w:rsidR="006D6EDF" w:rsidRDefault="006D6EDF">
            <w:pPr>
              <w:rPr>
                <w:color w:val="000000"/>
              </w:rPr>
            </w:pPr>
            <w:r>
              <w:rPr>
                <w:color w:val="000000"/>
              </w:rPr>
              <w:t>HTLV-1</w:t>
            </w:r>
            <w:r>
              <w:rPr>
                <w:rFonts w:hint="eastAsia"/>
                <w:color w:val="000000"/>
              </w:rPr>
              <w:t>抗体</w:t>
            </w:r>
          </w:p>
        </w:tc>
        <w:tc>
          <w:tcPr>
            <w:tcW w:w="1276" w:type="dxa"/>
            <w:tcBorders>
              <w:top w:val="single" w:sz="4" w:space="0" w:color="auto"/>
              <w:left w:val="single" w:sz="4" w:space="0" w:color="auto"/>
              <w:bottom w:val="single" w:sz="4" w:space="0" w:color="auto"/>
              <w:right w:val="single" w:sz="4" w:space="0" w:color="auto"/>
            </w:tcBorders>
            <w:hideMark/>
          </w:tcPr>
          <w:p w:rsidR="006D6EDF" w:rsidRDefault="006D6EDF">
            <w:pPr>
              <w:jc w:val="center"/>
              <w:rPr>
                <w:color w:val="000000"/>
              </w:rPr>
            </w:pPr>
            <w:r>
              <w:rPr>
                <w:rFonts w:hint="eastAsia"/>
                <w:color w:val="000000"/>
              </w:rPr>
              <w:t>〇</w:t>
            </w:r>
          </w:p>
        </w:tc>
        <w:tc>
          <w:tcPr>
            <w:tcW w:w="1530" w:type="dxa"/>
            <w:tcBorders>
              <w:top w:val="single" w:sz="4" w:space="0" w:color="auto"/>
              <w:left w:val="single" w:sz="4" w:space="0" w:color="auto"/>
              <w:bottom w:val="single" w:sz="4" w:space="0" w:color="auto"/>
              <w:right w:val="single" w:sz="4" w:space="0" w:color="auto"/>
            </w:tcBorders>
          </w:tcPr>
          <w:p w:rsidR="006D6EDF" w:rsidRDefault="006D6EDF">
            <w:pPr>
              <w:jc w:val="center"/>
              <w:rPr>
                <w:color w:val="000000"/>
              </w:rPr>
            </w:pPr>
          </w:p>
        </w:tc>
        <w:tc>
          <w:tcPr>
            <w:tcW w:w="1021" w:type="dxa"/>
            <w:tcBorders>
              <w:top w:val="single" w:sz="4" w:space="0" w:color="auto"/>
              <w:left w:val="single" w:sz="4" w:space="0" w:color="auto"/>
              <w:bottom w:val="single" w:sz="4" w:space="0" w:color="auto"/>
              <w:right w:val="single" w:sz="4" w:space="0" w:color="auto"/>
            </w:tcBorders>
          </w:tcPr>
          <w:p w:rsidR="006D6EDF" w:rsidRDefault="006D6EDF">
            <w:pPr>
              <w:jc w:val="center"/>
              <w:rPr>
                <w:color w:val="000000"/>
              </w:rPr>
            </w:pPr>
          </w:p>
        </w:tc>
      </w:tr>
      <w:tr w:rsidR="006D6EDF" w:rsidTr="00213F70">
        <w:tc>
          <w:tcPr>
            <w:tcW w:w="450" w:type="dxa"/>
            <w:tcBorders>
              <w:top w:val="single" w:sz="4" w:space="0" w:color="auto"/>
              <w:left w:val="single" w:sz="4" w:space="0" w:color="auto"/>
              <w:bottom w:val="single" w:sz="4" w:space="0" w:color="auto"/>
              <w:right w:val="single" w:sz="4" w:space="0" w:color="auto"/>
            </w:tcBorders>
            <w:hideMark/>
          </w:tcPr>
          <w:p w:rsidR="006D6EDF" w:rsidRDefault="006D6EDF">
            <w:pPr>
              <w:jc w:val="right"/>
              <w:rPr>
                <w:color w:val="000000"/>
              </w:rPr>
            </w:pPr>
            <w:r>
              <w:rPr>
                <w:color w:val="000000"/>
              </w:rPr>
              <w:t>10</w:t>
            </w:r>
          </w:p>
        </w:tc>
        <w:tc>
          <w:tcPr>
            <w:tcW w:w="2126" w:type="dxa"/>
            <w:tcBorders>
              <w:top w:val="single" w:sz="4" w:space="0" w:color="auto"/>
              <w:left w:val="single" w:sz="4" w:space="0" w:color="auto"/>
              <w:bottom w:val="single" w:sz="4" w:space="0" w:color="auto"/>
              <w:right w:val="single" w:sz="4" w:space="0" w:color="auto"/>
            </w:tcBorders>
            <w:hideMark/>
          </w:tcPr>
          <w:p w:rsidR="006D6EDF" w:rsidRDefault="006D6EDF">
            <w:pPr>
              <w:rPr>
                <w:color w:val="000000"/>
              </w:rPr>
            </w:pPr>
            <w:r>
              <w:rPr>
                <w:color w:val="000000"/>
              </w:rPr>
              <w:t>PVB19</w:t>
            </w:r>
            <w:r>
              <w:rPr>
                <w:rFonts w:hint="eastAsia"/>
                <w:color w:val="000000"/>
              </w:rPr>
              <w:t>抗体</w:t>
            </w:r>
            <w:r>
              <w:rPr>
                <w:color w:val="000000"/>
              </w:rPr>
              <w:t>IgM</w:t>
            </w:r>
          </w:p>
        </w:tc>
        <w:tc>
          <w:tcPr>
            <w:tcW w:w="1276" w:type="dxa"/>
            <w:tcBorders>
              <w:top w:val="single" w:sz="4" w:space="0" w:color="auto"/>
              <w:left w:val="single" w:sz="4" w:space="0" w:color="auto"/>
              <w:bottom w:val="single" w:sz="4" w:space="0" w:color="auto"/>
              <w:right w:val="single" w:sz="4" w:space="0" w:color="auto"/>
            </w:tcBorders>
          </w:tcPr>
          <w:p w:rsidR="006D6EDF" w:rsidRDefault="006D6EDF">
            <w:pPr>
              <w:jc w:val="center"/>
              <w:rPr>
                <w:color w:val="000000"/>
              </w:rPr>
            </w:pPr>
          </w:p>
        </w:tc>
        <w:tc>
          <w:tcPr>
            <w:tcW w:w="1530" w:type="dxa"/>
            <w:tcBorders>
              <w:top w:val="single" w:sz="4" w:space="0" w:color="auto"/>
              <w:left w:val="single" w:sz="4" w:space="0" w:color="auto"/>
              <w:bottom w:val="single" w:sz="4" w:space="0" w:color="auto"/>
              <w:right w:val="single" w:sz="4" w:space="0" w:color="auto"/>
            </w:tcBorders>
          </w:tcPr>
          <w:p w:rsidR="006D6EDF" w:rsidRDefault="006D6EDF">
            <w:pPr>
              <w:jc w:val="center"/>
              <w:rPr>
                <w:color w:val="000000"/>
              </w:rPr>
            </w:pPr>
          </w:p>
        </w:tc>
        <w:tc>
          <w:tcPr>
            <w:tcW w:w="1021" w:type="dxa"/>
            <w:tcBorders>
              <w:top w:val="single" w:sz="4" w:space="0" w:color="auto"/>
              <w:left w:val="single" w:sz="4" w:space="0" w:color="auto"/>
              <w:bottom w:val="single" w:sz="4" w:space="0" w:color="auto"/>
              <w:right w:val="single" w:sz="4" w:space="0" w:color="auto"/>
            </w:tcBorders>
            <w:hideMark/>
          </w:tcPr>
          <w:p w:rsidR="006D6EDF" w:rsidRDefault="006D6EDF">
            <w:pPr>
              <w:jc w:val="center"/>
              <w:rPr>
                <w:color w:val="000000"/>
              </w:rPr>
            </w:pPr>
            <w:r>
              <w:rPr>
                <w:rFonts w:hint="eastAsia"/>
                <w:color w:val="000000"/>
              </w:rPr>
              <w:t>〇</w:t>
            </w:r>
          </w:p>
        </w:tc>
      </w:tr>
      <w:tr w:rsidR="006D6EDF" w:rsidTr="00213F70">
        <w:tc>
          <w:tcPr>
            <w:tcW w:w="450" w:type="dxa"/>
            <w:tcBorders>
              <w:top w:val="single" w:sz="4" w:space="0" w:color="auto"/>
              <w:left w:val="single" w:sz="4" w:space="0" w:color="auto"/>
              <w:bottom w:val="single" w:sz="4" w:space="0" w:color="auto"/>
              <w:right w:val="single" w:sz="4" w:space="0" w:color="auto"/>
            </w:tcBorders>
            <w:hideMark/>
          </w:tcPr>
          <w:p w:rsidR="006D6EDF" w:rsidRDefault="006D6EDF">
            <w:pPr>
              <w:jc w:val="right"/>
              <w:rPr>
                <w:color w:val="000000"/>
              </w:rPr>
            </w:pPr>
            <w:r>
              <w:rPr>
                <w:color w:val="000000"/>
              </w:rPr>
              <w:t>11</w:t>
            </w:r>
          </w:p>
        </w:tc>
        <w:tc>
          <w:tcPr>
            <w:tcW w:w="2126" w:type="dxa"/>
            <w:tcBorders>
              <w:top w:val="single" w:sz="4" w:space="0" w:color="auto"/>
              <w:left w:val="single" w:sz="4" w:space="0" w:color="auto"/>
              <w:bottom w:val="single" w:sz="4" w:space="0" w:color="auto"/>
              <w:right w:val="single" w:sz="4" w:space="0" w:color="auto"/>
            </w:tcBorders>
            <w:hideMark/>
          </w:tcPr>
          <w:p w:rsidR="006D6EDF" w:rsidRDefault="006D6EDF">
            <w:pPr>
              <w:rPr>
                <w:color w:val="000000"/>
              </w:rPr>
            </w:pPr>
            <w:r>
              <w:rPr>
                <w:rFonts w:hint="eastAsia"/>
                <w:color w:val="000000"/>
              </w:rPr>
              <w:t>抗核抗体</w:t>
            </w:r>
          </w:p>
        </w:tc>
        <w:tc>
          <w:tcPr>
            <w:tcW w:w="1276" w:type="dxa"/>
            <w:tcBorders>
              <w:top w:val="single" w:sz="4" w:space="0" w:color="auto"/>
              <w:left w:val="single" w:sz="4" w:space="0" w:color="auto"/>
              <w:bottom w:val="single" w:sz="4" w:space="0" w:color="auto"/>
              <w:right w:val="single" w:sz="4" w:space="0" w:color="auto"/>
            </w:tcBorders>
            <w:hideMark/>
          </w:tcPr>
          <w:p w:rsidR="006D6EDF" w:rsidRDefault="006D6EDF">
            <w:pPr>
              <w:jc w:val="center"/>
              <w:rPr>
                <w:color w:val="000000"/>
              </w:rPr>
            </w:pPr>
            <w:r>
              <w:rPr>
                <w:rFonts w:hint="eastAsia"/>
                <w:color w:val="000000"/>
              </w:rPr>
              <w:t>〇</w:t>
            </w:r>
          </w:p>
        </w:tc>
        <w:tc>
          <w:tcPr>
            <w:tcW w:w="1530" w:type="dxa"/>
            <w:tcBorders>
              <w:top w:val="single" w:sz="4" w:space="0" w:color="auto"/>
              <w:left w:val="single" w:sz="4" w:space="0" w:color="auto"/>
              <w:bottom w:val="single" w:sz="4" w:space="0" w:color="auto"/>
              <w:right w:val="single" w:sz="4" w:space="0" w:color="auto"/>
            </w:tcBorders>
          </w:tcPr>
          <w:p w:rsidR="006D6EDF" w:rsidRDefault="006D6EDF">
            <w:pPr>
              <w:jc w:val="center"/>
              <w:rPr>
                <w:color w:val="000000"/>
              </w:rPr>
            </w:pPr>
          </w:p>
        </w:tc>
        <w:tc>
          <w:tcPr>
            <w:tcW w:w="1021" w:type="dxa"/>
            <w:tcBorders>
              <w:top w:val="single" w:sz="4" w:space="0" w:color="auto"/>
              <w:left w:val="single" w:sz="4" w:space="0" w:color="auto"/>
              <w:bottom w:val="single" w:sz="4" w:space="0" w:color="auto"/>
              <w:right w:val="single" w:sz="4" w:space="0" w:color="auto"/>
            </w:tcBorders>
            <w:hideMark/>
          </w:tcPr>
          <w:p w:rsidR="006D6EDF" w:rsidRDefault="006D6EDF">
            <w:pPr>
              <w:jc w:val="center"/>
              <w:rPr>
                <w:color w:val="000000"/>
              </w:rPr>
            </w:pPr>
            <w:r>
              <w:rPr>
                <w:rFonts w:hint="eastAsia"/>
                <w:color w:val="000000"/>
              </w:rPr>
              <w:t>〇</w:t>
            </w:r>
          </w:p>
        </w:tc>
      </w:tr>
      <w:tr w:rsidR="006D6EDF" w:rsidTr="00213F70">
        <w:tc>
          <w:tcPr>
            <w:tcW w:w="450" w:type="dxa"/>
            <w:tcBorders>
              <w:top w:val="single" w:sz="4" w:space="0" w:color="auto"/>
              <w:left w:val="single" w:sz="4" w:space="0" w:color="auto"/>
              <w:bottom w:val="single" w:sz="4" w:space="0" w:color="auto"/>
              <w:right w:val="single" w:sz="4" w:space="0" w:color="auto"/>
            </w:tcBorders>
            <w:hideMark/>
          </w:tcPr>
          <w:p w:rsidR="006D6EDF" w:rsidRDefault="006D6EDF">
            <w:pPr>
              <w:jc w:val="right"/>
              <w:rPr>
                <w:color w:val="000000"/>
              </w:rPr>
            </w:pPr>
            <w:r>
              <w:rPr>
                <w:color w:val="000000"/>
              </w:rPr>
              <w:t>12</w:t>
            </w:r>
          </w:p>
        </w:tc>
        <w:tc>
          <w:tcPr>
            <w:tcW w:w="2126" w:type="dxa"/>
            <w:tcBorders>
              <w:top w:val="single" w:sz="4" w:space="0" w:color="auto"/>
              <w:left w:val="single" w:sz="4" w:space="0" w:color="auto"/>
              <w:bottom w:val="single" w:sz="4" w:space="0" w:color="auto"/>
              <w:right w:val="single" w:sz="4" w:space="0" w:color="auto"/>
            </w:tcBorders>
            <w:hideMark/>
          </w:tcPr>
          <w:p w:rsidR="006D6EDF" w:rsidRDefault="006D6EDF">
            <w:pPr>
              <w:rPr>
                <w:color w:val="000000"/>
              </w:rPr>
            </w:pPr>
            <w:r>
              <w:rPr>
                <w:rFonts w:hint="eastAsia"/>
                <w:color w:val="000000"/>
              </w:rPr>
              <w:t>リウマチ因子</w:t>
            </w:r>
          </w:p>
        </w:tc>
        <w:tc>
          <w:tcPr>
            <w:tcW w:w="1276" w:type="dxa"/>
            <w:tcBorders>
              <w:top w:val="single" w:sz="4" w:space="0" w:color="auto"/>
              <w:left w:val="single" w:sz="4" w:space="0" w:color="auto"/>
              <w:bottom w:val="single" w:sz="4" w:space="0" w:color="auto"/>
              <w:right w:val="single" w:sz="4" w:space="0" w:color="auto"/>
            </w:tcBorders>
            <w:hideMark/>
          </w:tcPr>
          <w:p w:rsidR="006D6EDF" w:rsidRDefault="006D6EDF">
            <w:pPr>
              <w:jc w:val="center"/>
              <w:rPr>
                <w:color w:val="000000"/>
              </w:rPr>
            </w:pPr>
            <w:r>
              <w:rPr>
                <w:rFonts w:hint="eastAsia"/>
                <w:color w:val="000000"/>
              </w:rPr>
              <w:t>〇</w:t>
            </w:r>
          </w:p>
        </w:tc>
        <w:tc>
          <w:tcPr>
            <w:tcW w:w="1530" w:type="dxa"/>
            <w:tcBorders>
              <w:top w:val="single" w:sz="4" w:space="0" w:color="auto"/>
              <w:left w:val="single" w:sz="4" w:space="0" w:color="auto"/>
              <w:bottom w:val="single" w:sz="4" w:space="0" w:color="auto"/>
              <w:right w:val="single" w:sz="4" w:space="0" w:color="auto"/>
            </w:tcBorders>
          </w:tcPr>
          <w:p w:rsidR="006D6EDF" w:rsidRDefault="006D6EDF">
            <w:pPr>
              <w:jc w:val="center"/>
              <w:rPr>
                <w:color w:val="000000"/>
              </w:rPr>
            </w:pPr>
          </w:p>
        </w:tc>
        <w:tc>
          <w:tcPr>
            <w:tcW w:w="1021" w:type="dxa"/>
            <w:tcBorders>
              <w:top w:val="single" w:sz="4" w:space="0" w:color="auto"/>
              <w:left w:val="single" w:sz="4" w:space="0" w:color="auto"/>
              <w:bottom w:val="single" w:sz="4" w:space="0" w:color="auto"/>
              <w:right w:val="single" w:sz="4" w:space="0" w:color="auto"/>
            </w:tcBorders>
            <w:hideMark/>
          </w:tcPr>
          <w:p w:rsidR="006D6EDF" w:rsidRDefault="006D6EDF">
            <w:pPr>
              <w:jc w:val="center"/>
              <w:rPr>
                <w:color w:val="000000"/>
              </w:rPr>
            </w:pPr>
            <w:r>
              <w:rPr>
                <w:rFonts w:hint="eastAsia"/>
                <w:color w:val="000000"/>
              </w:rPr>
              <w:t>〇</w:t>
            </w:r>
          </w:p>
        </w:tc>
      </w:tr>
    </w:tbl>
    <w:p w:rsidR="006D6EDF" w:rsidRDefault="006D6EDF" w:rsidP="006D6EDF">
      <w:pPr>
        <w:ind w:left="1203"/>
        <w:rPr>
          <w:rFonts w:ascii="Century" w:eastAsia="ＭＳ 明朝" w:hAnsi="Century" w:cs="Times New Roman"/>
          <w:color w:val="FF0000"/>
        </w:rPr>
      </w:pPr>
    </w:p>
    <w:p w:rsidR="006D6EDF" w:rsidRDefault="006D6EDF" w:rsidP="006D6EDF">
      <w:pPr>
        <w:ind w:leftChars="270" w:left="567"/>
        <w:rPr>
          <w:color w:val="000000"/>
        </w:rPr>
      </w:pPr>
    </w:p>
    <w:p w:rsidR="006D6EDF" w:rsidRDefault="006D6EDF" w:rsidP="006051E9">
      <w:pPr>
        <w:rPr>
          <w:color w:val="000000"/>
        </w:rPr>
      </w:pPr>
    </w:p>
    <w:p w:rsidR="002D6DE3" w:rsidRDefault="002D6DE3" w:rsidP="006051E9">
      <w:pPr>
        <w:ind w:leftChars="400" w:left="840"/>
        <w:rPr>
          <w:color w:val="000000"/>
        </w:rPr>
      </w:pPr>
    </w:p>
    <w:p w:rsidR="002D6DE3" w:rsidRDefault="002D6DE3" w:rsidP="006051E9">
      <w:pPr>
        <w:ind w:leftChars="400" w:left="840"/>
        <w:rPr>
          <w:color w:val="000000"/>
        </w:rPr>
      </w:pPr>
    </w:p>
    <w:p w:rsidR="002D6DE3" w:rsidRDefault="002D6DE3" w:rsidP="006051E9">
      <w:pPr>
        <w:ind w:leftChars="400" w:left="840"/>
        <w:rPr>
          <w:color w:val="000000"/>
        </w:rPr>
      </w:pPr>
    </w:p>
    <w:p w:rsidR="002D6DE3" w:rsidRDefault="002D6DE3" w:rsidP="006051E9">
      <w:pPr>
        <w:ind w:leftChars="400" w:left="840"/>
        <w:rPr>
          <w:color w:val="000000"/>
        </w:rPr>
      </w:pPr>
    </w:p>
    <w:p w:rsidR="002D6DE3" w:rsidRDefault="002D6DE3" w:rsidP="006051E9">
      <w:pPr>
        <w:ind w:leftChars="400" w:left="840"/>
        <w:rPr>
          <w:color w:val="000000"/>
        </w:rPr>
      </w:pPr>
    </w:p>
    <w:p w:rsidR="002D6DE3" w:rsidRDefault="002D6DE3" w:rsidP="006051E9">
      <w:pPr>
        <w:ind w:leftChars="400" w:left="840"/>
        <w:rPr>
          <w:color w:val="000000"/>
        </w:rPr>
      </w:pPr>
    </w:p>
    <w:p w:rsidR="002D6DE3" w:rsidRDefault="002D6DE3" w:rsidP="006051E9">
      <w:pPr>
        <w:ind w:leftChars="400" w:left="840"/>
        <w:rPr>
          <w:color w:val="000000"/>
        </w:rPr>
      </w:pPr>
    </w:p>
    <w:p w:rsidR="002D6DE3" w:rsidRDefault="002D6DE3" w:rsidP="006051E9">
      <w:pPr>
        <w:ind w:leftChars="400" w:left="840"/>
        <w:rPr>
          <w:color w:val="000000"/>
        </w:rPr>
      </w:pPr>
    </w:p>
    <w:p w:rsidR="002D6DE3" w:rsidRDefault="002D6DE3" w:rsidP="006051E9">
      <w:pPr>
        <w:ind w:leftChars="400" w:left="840"/>
        <w:rPr>
          <w:color w:val="000000"/>
        </w:rPr>
      </w:pPr>
    </w:p>
    <w:p w:rsidR="002D6DE3" w:rsidRDefault="002D6DE3" w:rsidP="006051E9">
      <w:pPr>
        <w:ind w:leftChars="400" w:left="840"/>
        <w:rPr>
          <w:color w:val="000000"/>
        </w:rPr>
      </w:pPr>
    </w:p>
    <w:p w:rsidR="002D6DE3" w:rsidRDefault="002D6DE3" w:rsidP="006051E9">
      <w:pPr>
        <w:ind w:leftChars="400" w:left="840"/>
        <w:rPr>
          <w:color w:val="000000"/>
        </w:rPr>
      </w:pPr>
    </w:p>
    <w:p w:rsidR="002D6DE3" w:rsidRDefault="002D6DE3" w:rsidP="006051E9">
      <w:pPr>
        <w:ind w:leftChars="400" w:left="840"/>
        <w:rPr>
          <w:color w:val="000000"/>
        </w:rPr>
      </w:pPr>
    </w:p>
    <w:p w:rsidR="006D6EDF" w:rsidRDefault="00745639" w:rsidP="006051E9">
      <w:pPr>
        <w:ind w:leftChars="400" w:left="840"/>
        <w:rPr>
          <w:color w:val="FF0000"/>
        </w:rPr>
      </w:pPr>
      <w:bookmarkStart w:id="4" w:name="_Hlk21630934"/>
      <w:r>
        <w:rPr>
          <w:rFonts w:hint="eastAsia"/>
          <w:color w:val="000000"/>
        </w:rPr>
        <w:t>＊</w:t>
      </w:r>
      <w:r w:rsidR="006D6EDF">
        <w:rPr>
          <w:rFonts w:hint="eastAsia"/>
          <w:color w:val="000000"/>
        </w:rPr>
        <w:t>初回検査から</w:t>
      </w:r>
      <w:r>
        <w:rPr>
          <w:rFonts w:hint="eastAsia"/>
          <w:color w:val="000000"/>
        </w:rPr>
        <w:t>２</w:t>
      </w:r>
      <w:r w:rsidR="006D6EDF">
        <w:rPr>
          <w:rFonts w:hint="eastAsia"/>
          <w:color w:val="000000"/>
        </w:rPr>
        <w:t>か月後の検査は、ウイルス感染直後にウイルスが検出されない「ウインドウ」期間に対応するために行う検査です。また、適宜行う検査は、輸血後など臨床的に必要と考えられるときに行います。</w:t>
      </w:r>
      <w:bookmarkEnd w:id="4"/>
      <w:r w:rsidR="006D6EDF">
        <w:rPr>
          <w:rFonts w:hint="eastAsia"/>
          <w:color w:val="000000"/>
        </w:rPr>
        <w:t xml:space="preserve">　</w:t>
      </w:r>
      <w:r w:rsidR="006D6EDF">
        <w:rPr>
          <w:rFonts w:hint="eastAsia"/>
          <w:color w:val="FF0000"/>
        </w:rPr>
        <w:t xml:space="preserve">　</w:t>
      </w:r>
    </w:p>
    <w:p w:rsidR="006D6EDF" w:rsidRDefault="006D6EDF" w:rsidP="006D6EDF">
      <w:pPr>
        <w:ind w:leftChars="604" w:left="1272" w:hangingChars="2" w:hanging="4"/>
        <w:rPr>
          <w:color w:val="000000"/>
        </w:rPr>
      </w:pPr>
      <w:r>
        <w:rPr>
          <w:color w:val="000000"/>
        </w:rPr>
        <w:t xml:space="preserve"> </w:t>
      </w:r>
      <w:r>
        <w:rPr>
          <w:rFonts w:hint="eastAsia"/>
          <w:color w:val="000000"/>
        </w:rPr>
        <w:t xml:space="preserve">　　　　　　　　　　　　　　　　　</w:t>
      </w:r>
    </w:p>
    <w:p w:rsidR="006D6EDF" w:rsidRDefault="006D6EDF" w:rsidP="006D6EDF">
      <w:pPr>
        <w:ind w:left="840" w:hangingChars="400" w:hanging="840"/>
        <w:rPr>
          <w:color w:val="000000"/>
        </w:rPr>
      </w:pPr>
      <w:r>
        <w:rPr>
          <w:rFonts w:hint="eastAsia"/>
          <w:color w:val="000000"/>
        </w:rPr>
        <w:t xml:space="preserve">　　②　①の結果、治療できると判断された場合、成分採血（アフェレーシス）で血液から単球を大量に採取しますが、アフェレーシスに習熟したで行います。樹状細胞のもとになる単球は白血球の１割に満たないためアフェレーシス法が必要となります。これはアフェレーシス専用の機械を使い、通常</w:t>
      </w:r>
      <w:r>
        <w:rPr>
          <w:rFonts w:ascii="ＭＳ 明朝" w:hAnsi="ＭＳ 明朝" w:hint="eastAsia"/>
          <w:color w:val="000000"/>
        </w:rPr>
        <w:t>3</w:t>
      </w:r>
      <w:r>
        <w:rPr>
          <w:rFonts w:ascii="ＭＳ 明朝" w:hAnsi="ＭＳ 明朝" w:hint="eastAsia"/>
          <w:color w:val="000000"/>
        </w:rPr>
        <w:t>～</w:t>
      </w:r>
      <w:r>
        <w:rPr>
          <w:rFonts w:ascii="ＭＳ 明朝" w:hAnsi="ＭＳ 明朝" w:hint="eastAsia"/>
          <w:color w:val="000000"/>
        </w:rPr>
        <w:t>5</w:t>
      </w:r>
      <w:r>
        <w:rPr>
          <w:rFonts w:hint="eastAsia"/>
          <w:color w:val="000000"/>
        </w:rPr>
        <w:t>時間かけて血液を対外循環さ</w:t>
      </w:r>
      <w:r>
        <w:rPr>
          <w:rFonts w:hint="eastAsia"/>
          <w:color w:val="000000"/>
        </w:rPr>
        <w:lastRenderedPageBreak/>
        <w:t>せて実施します。具体的には、腕や鼠径部の血管に注射針を刺しこれを機械に連結して単球を含む単核球を採取しそのほかの赤血球などの他の血液成分は同じ腕の血管に戻します。</w:t>
      </w:r>
    </w:p>
    <w:p w:rsidR="006D6EDF" w:rsidRDefault="006D6EDF" w:rsidP="006D6EDF">
      <w:pPr>
        <w:ind w:left="840" w:hangingChars="400" w:hanging="840"/>
        <w:rPr>
          <w:color w:val="000000"/>
        </w:rPr>
      </w:pPr>
      <w:r>
        <w:rPr>
          <w:rFonts w:hint="eastAsia"/>
          <w:color w:val="000000"/>
        </w:rPr>
        <w:t xml:space="preserve">　　③　血液から採取した単核球は清潔な冷蔵状態で当日にニューシティ大崎クリニックへ運ばれ培養を開始します。単球が樹状細胞に分化した後に、『アルファ－ガラクトシルセラミド』で刺激し、全工程</w:t>
      </w:r>
      <w:r>
        <w:rPr>
          <w:rFonts w:ascii="ＭＳ 明朝" w:hAnsi="ＭＳ 明朝" w:hint="eastAsia"/>
          <w:color w:val="000000"/>
        </w:rPr>
        <w:t>8</w:t>
      </w:r>
      <w:r>
        <w:rPr>
          <w:rFonts w:hint="eastAsia"/>
          <w:color w:val="000000"/>
        </w:rPr>
        <w:t>日間かけて培養します。</w:t>
      </w:r>
    </w:p>
    <w:p w:rsidR="006D6EDF" w:rsidRDefault="006D6EDF" w:rsidP="006D6EDF">
      <w:pPr>
        <w:ind w:leftChars="200" w:left="850" w:hangingChars="205" w:hanging="430"/>
        <w:rPr>
          <w:color w:val="000000"/>
        </w:rPr>
      </w:pPr>
      <w:r>
        <w:rPr>
          <w:rFonts w:hint="eastAsia"/>
          <w:color w:val="000000"/>
        </w:rPr>
        <w:t>④　培養終了後、『アルファ－ガラクトシルセラミド』で刺激した樹状細胞はニューシティ大崎クリニック</w:t>
      </w:r>
      <w:bookmarkStart w:id="5" w:name="_Hlk21458431"/>
      <w:r w:rsidR="009532B9" w:rsidRPr="009532B9">
        <w:rPr>
          <w:rFonts w:hint="eastAsia"/>
          <w:color w:val="000000"/>
        </w:rPr>
        <w:t>細胞培養加工施設</w:t>
      </w:r>
      <w:bookmarkEnd w:id="5"/>
      <w:r>
        <w:rPr>
          <w:rFonts w:hint="eastAsia"/>
          <w:color w:val="000000"/>
        </w:rPr>
        <w:t>で凍結保存します。</w:t>
      </w:r>
    </w:p>
    <w:p w:rsidR="006D6EDF" w:rsidRDefault="006D6EDF" w:rsidP="006D6EDF">
      <w:pPr>
        <w:ind w:leftChars="200" w:left="850" w:hangingChars="205" w:hanging="430"/>
        <w:rPr>
          <w:color w:val="000000"/>
        </w:rPr>
      </w:pPr>
      <w:r>
        <w:rPr>
          <w:rFonts w:hint="eastAsia"/>
          <w:color w:val="000000"/>
        </w:rPr>
        <w:t>⑤　凍結保存した樹状細胞の安全性を確認するために感染症検査（無菌試験等）を１週間かけて試験します。</w:t>
      </w:r>
    </w:p>
    <w:p w:rsidR="006D6EDF" w:rsidRDefault="006D6EDF" w:rsidP="006D6EDF">
      <w:pPr>
        <w:ind w:leftChars="200" w:left="850" w:hangingChars="205" w:hanging="430"/>
        <w:rPr>
          <w:color w:val="000000"/>
        </w:rPr>
      </w:pPr>
      <w:r>
        <w:rPr>
          <w:rFonts w:hint="eastAsia"/>
          <w:color w:val="000000"/>
        </w:rPr>
        <w:t>⑥　⑤で安全性が確認された後に、凍結保存していた『アルファ－ガラクトシルセラミド』で刺激した樹状細胞を</w:t>
      </w:r>
      <w:r w:rsidR="009532B9">
        <w:rPr>
          <w:rFonts w:hint="eastAsia"/>
          <w:color w:val="000000"/>
        </w:rPr>
        <w:t>解凍後すぐに</w:t>
      </w:r>
      <w:r w:rsidR="009532B9" w:rsidRPr="009532B9">
        <w:rPr>
          <w:rFonts w:hint="eastAsia"/>
          <w:color w:val="000000"/>
        </w:rPr>
        <w:t>頸部や鼠径部などの表在リンパ節の多い部位への</w:t>
      </w:r>
      <w:r w:rsidR="009532B9">
        <w:rPr>
          <w:rFonts w:hint="eastAsia"/>
          <w:color w:val="000000"/>
        </w:rPr>
        <w:t>皮下</w:t>
      </w:r>
      <w:r w:rsidR="009532B9" w:rsidRPr="009532B9">
        <w:rPr>
          <w:rFonts w:hint="eastAsia"/>
          <w:color w:val="000000"/>
        </w:rPr>
        <w:t>注射による投与</w:t>
      </w:r>
      <w:r w:rsidR="009532B9">
        <w:rPr>
          <w:rFonts w:hint="eastAsia"/>
          <w:color w:val="000000"/>
        </w:rPr>
        <w:t>を</w:t>
      </w:r>
      <w:r>
        <w:rPr>
          <w:rFonts w:hint="eastAsia"/>
          <w:color w:val="000000"/>
        </w:rPr>
        <w:t>行います。原則、</w:t>
      </w:r>
      <w:r>
        <w:rPr>
          <w:rFonts w:ascii="ＭＳ 明朝" w:hAnsi="ＭＳ 明朝" w:hint="eastAsia"/>
          <w:color w:val="000000"/>
        </w:rPr>
        <w:t>1</w:t>
      </w:r>
      <w:r>
        <w:rPr>
          <w:rFonts w:hint="eastAsia"/>
          <w:color w:val="000000"/>
        </w:rPr>
        <w:t>週毎に計</w:t>
      </w:r>
      <w:r>
        <w:rPr>
          <w:rFonts w:ascii="ＭＳ 明朝" w:hAnsi="ＭＳ 明朝" w:hint="eastAsia"/>
          <w:color w:val="000000"/>
        </w:rPr>
        <w:t>4</w:t>
      </w:r>
      <w:r>
        <w:rPr>
          <w:rFonts w:hint="eastAsia"/>
          <w:color w:val="000000"/>
        </w:rPr>
        <w:t>回の投与を行いますが、他のがん治療や体調により投与間隔</w:t>
      </w:r>
      <w:r w:rsidR="009532B9">
        <w:rPr>
          <w:rFonts w:hint="eastAsia"/>
          <w:color w:val="000000"/>
        </w:rPr>
        <w:t>・回数</w:t>
      </w:r>
      <w:r>
        <w:rPr>
          <w:rFonts w:hint="eastAsia"/>
          <w:color w:val="000000"/>
        </w:rPr>
        <w:t>は変わることがあります。</w:t>
      </w:r>
    </w:p>
    <w:p w:rsidR="006D6EDF" w:rsidRDefault="006D6EDF" w:rsidP="006D6EDF">
      <w:pPr>
        <w:rPr>
          <w:color w:val="FF0000"/>
        </w:rPr>
      </w:pPr>
    </w:p>
    <w:p w:rsidR="006D6EDF" w:rsidRDefault="006D6EDF" w:rsidP="006D6EDF">
      <w:pPr>
        <w:ind w:left="840" w:hangingChars="400" w:hanging="840"/>
        <w:rPr>
          <w:color w:val="000000"/>
        </w:rPr>
      </w:pPr>
      <w:r>
        <w:rPr>
          <w:rFonts w:hint="eastAsia"/>
          <w:color w:val="000000"/>
        </w:rPr>
        <w:t>６）投与細胞の安全性確保</w:t>
      </w:r>
    </w:p>
    <w:p w:rsidR="006D6EDF" w:rsidRDefault="006D6EDF" w:rsidP="002D6DE3">
      <w:pPr>
        <w:rPr>
          <w:color w:val="000000"/>
        </w:rPr>
      </w:pPr>
      <w:r>
        <w:rPr>
          <w:rFonts w:hint="eastAsia"/>
          <w:color w:val="000000"/>
        </w:rPr>
        <w:t>樹状細胞の培養は、ニューシティ大崎クリニック</w:t>
      </w:r>
      <w:r w:rsidR="009532B9" w:rsidRPr="009532B9">
        <w:rPr>
          <w:rFonts w:hint="eastAsia"/>
          <w:color w:val="000000"/>
        </w:rPr>
        <w:t>細胞培養加工施設</w:t>
      </w:r>
      <w:r>
        <w:rPr>
          <w:rFonts w:hint="eastAsia"/>
          <w:color w:val="000000"/>
        </w:rPr>
        <w:t>で高度な技術管理のもとに実施します。しかし、培養細胞が細菌などに汚染されていないことを投与前に幾重にも確認しておくことが極めて重要です。細胞投与の安全性を確保するために、</w:t>
      </w:r>
      <w:r w:rsidR="009532B9">
        <w:rPr>
          <w:rFonts w:hint="eastAsia"/>
          <w:color w:val="000000"/>
        </w:rPr>
        <w:t>投与前に</w:t>
      </w:r>
      <w:r>
        <w:rPr>
          <w:rFonts w:hint="eastAsia"/>
          <w:color w:val="000000"/>
        </w:rPr>
        <w:t>培養した細胞</w:t>
      </w:r>
      <w:r>
        <w:rPr>
          <w:color w:val="000000"/>
        </w:rPr>
        <w:t>(</w:t>
      </w:r>
      <w:r>
        <w:rPr>
          <w:rFonts w:hint="eastAsia"/>
          <w:color w:val="000000"/>
        </w:rPr>
        <w:t>アルファガラクトシルセラミドにより刺激された樹状細胞</w:t>
      </w:r>
      <w:r>
        <w:rPr>
          <w:color w:val="000000"/>
        </w:rPr>
        <w:t>)</w:t>
      </w:r>
      <w:r w:rsidR="009532B9">
        <w:rPr>
          <w:rFonts w:hint="eastAsia"/>
          <w:color w:val="000000"/>
        </w:rPr>
        <w:t>の</w:t>
      </w:r>
      <w:r>
        <w:rPr>
          <w:rFonts w:hint="eastAsia"/>
          <w:color w:val="000000"/>
        </w:rPr>
        <w:t>無菌検査、グラム染色試験、マイコプラズマ否定試験、エンドトキシン試験を実施して安全性を確認します。</w:t>
      </w:r>
    </w:p>
    <w:p w:rsidR="006D6EDF" w:rsidRPr="000A165C" w:rsidRDefault="006D6EDF" w:rsidP="006D6EDF">
      <w:pPr>
        <w:ind w:left="840" w:hangingChars="400" w:hanging="840"/>
        <w:rPr>
          <w:color w:val="000000"/>
        </w:rPr>
      </w:pPr>
    </w:p>
    <w:p w:rsidR="006D6EDF" w:rsidRDefault="006D6EDF" w:rsidP="006D6EDF">
      <w:pPr>
        <w:ind w:left="840" w:hangingChars="400" w:hanging="840"/>
        <w:rPr>
          <w:color w:val="000000"/>
        </w:rPr>
      </w:pPr>
      <w:r>
        <w:rPr>
          <w:rFonts w:hint="eastAsia"/>
          <w:color w:val="000000"/>
        </w:rPr>
        <w:t>７）培養した樹状細胞数が規格値に達しない場合</w:t>
      </w:r>
    </w:p>
    <w:p w:rsidR="002D6DE3" w:rsidRDefault="006D6EDF" w:rsidP="006D6EDF">
      <w:pPr>
        <w:ind w:left="840" w:hangingChars="400" w:hanging="840"/>
        <w:rPr>
          <w:color w:val="000000"/>
        </w:rPr>
      </w:pPr>
      <w:r>
        <w:rPr>
          <w:rFonts w:hint="eastAsia"/>
          <w:color w:val="000000"/>
        </w:rPr>
        <w:t>樹状細胞の培養は、クリーンルーム内で高度な技術管理のもとに実施しますが、樹状細胞</w:t>
      </w:r>
    </w:p>
    <w:p w:rsidR="00F66A3E" w:rsidRDefault="006D6EDF" w:rsidP="002D6DE3">
      <w:pPr>
        <w:rPr>
          <w:color w:val="000000"/>
        </w:rPr>
      </w:pPr>
      <w:r>
        <w:rPr>
          <w:rFonts w:hint="eastAsia"/>
          <w:color w:val="000000"/>
        </w:rPr>
        <w:t>分離、回収、調整は採取した血液の状態に依存するため、得られる樹状細胞の性状や数は一定ではありません。樹状細胞が十分に確保できない、検査に合格できない等の場合には日程通りに治療が行えない事態が発生することもあります。</w:t>
      </w:r>
      <w:bookmarkStart w:id="6" w:name="_Hlk424349"/>
    </w:p>
    <w:p w:rsidR="00F66A3E" w:rsidRDefault="00F66A3E" w:rsidP="002D6DE3">
      <w:pPr>
        <w:rPr>
          <w:color w:val="000000"/>
        </w:rPr>
      </w:pPr>
    </w:p>
    <w:p w:rsidR="006D6EDF" w:rsidRPr="009532B9" w:rsidRDefault="006D6EDF" w:rsidP="002D6DE3">
      <w:pPr>
        <w:rPr>
          <w:color w:val="000000" w:themeColor="text1"/>
        </w:rPr>
      </w:pPr>
      <w:r w:rsidRPr="009532B9">
        <w:rPr>
          <w:rFonts w:hint="eastAsia"/>
          <w:color w:val="000000" w:themeColor="text1"/>
        </w:rPr>
        <w:t>８）採取した細胞の使途</w:t>
      </w:r>
    </w:p>
    <w:p w:rsidR="006D6EDF" w:rsidRPr="009532B9" w:rsidRDefault="006D6EDF" w:rsidP="002D6DE3">
      <w:pPr>
        <w:rPr>
          <w:color w:val="000000" w:themeColor="text1"/>
        </w:rPr>
      </w:pPr>
      <w:r w:rsidRPr="009532B9">
        <w:rPr>
          <w:rFonts w:hint="eastAsia"/>
          <w:color w:val="000000" w:themeColor="text1"/>
        </w:rPr>
        <w:t>治療のために採取した血液、細胞、細胞以外の血液成分は、治療目的以外に使用されることはありません。</w:t>
      </w:r>
    </w:p>
    <w:bookmarkEnd w:id="6"/>
    <w:p w:rsidR="006D6EDF" w:rsidRDefault="006D6EDF" w:rsidP="006D6EDF">
      <w:pPr>
        <w:ind w:leftChars="100" w:left="840" w:hangingChars="300" w:hanging="630"/>
        <w:rPr>
          <w:color w:val="0070C0"/>
        </w:rPr>
      </w:pPr>
    </w:p>
    <w:p w:rsidR="006D6EDF" w:rsidRDefault="006D6EDF" w:rsidP="002D6DE3">
      <w:pPr>
        <w:rPr>
          <w:color w:val="000000"/>
        </w:rPr>
      </w:pPr>
      <w:r>
        <w:rPr>
          <w:rFonts w:hint="eastAsia"/>
          <w:color w:val="000000"/>
        </w:rPr>
        <w:t>９）血液・培養細胞の試料</w:t>
      </w:r>
      <w:r w:rsidR="00F66A3E">
        <w:rPr>
          <w:rFonts w:hint="eastAsia"/>
          <w:color w:val="000000"/>
        </w:rPr>
        <w:t>等の</w:t>
      </w:r>
      <w:r>
        <w:rPr>
          <w:rFonts w:hint="eastAsia"/>
          <w:color w:val="000000"/>
        </w:rPr>
        <w:t>保管</w:t>
      </w:r>
      <w:r w:rsidR="00F66A3E">
        <w:rPr>
          <w:rFonts w:hint="eastAsia"/>
          <w:color w:val="000000"/>
        </w:rPr>
        <w:t>と廃棄</w:t>
      </w:r>
    </w:p>
    <w:p w:rsidR="006D6EDF" w:rsidRDefault="006D6EDF" w:rsidP="002D6DE3">
      <w:pPr>
        <w:rPr>
          <w:color w:val="000000"/>
        </w:rPr>
      </w:pPr>
      <w:r>
        <w:rPr>
          <w:rFonts w:hint="eastAsia"/>
          <w:color w:val="000000"/>
        </w:rPr>
        <w:t>治療に使用する血液、培養細胞は、万が一感染症などが起こったときの参考試料として、そのごく一部を一定期間保管することが義務付けられています。患者様の血液および培養液の一部を提供していただきます。保管される試料の量は治療に必要とされる量のごく一部</w:t>
      </w:r>
      <w:r>
        <w:rPr>
          <w:rFonts w:hint="eastAsia"/>
          <w:color w:val="000000"/>
        </w:rPr>
        <w:lastRenderedPageBreak/>
        <w:t>（約</w:t>
      </w:r>
      <w:r>
        <w:rPr>
          <w:color w:val="000000"/>
        </w:rPr>
        <w:t>1mL</w:t>
      </w:r>
      <w:r>
        <w:rPr>
          <w:rFonts w:hint="eastAsia"/>
          <w:color w:val="000000"/>
        </w:rPr>
        <w:t>）であり、治療に影響を与える量ではありません。</w:t>
      </w:r>
    </w:p>
    <w:p w:rsidR="006D6EDF" w:rsidRDefault="006D6EDF" w:rsidP="002D6DE3">
      <w:pPr>
        <w:rPr>
          <w:color w:val="000000"/>
        </w:rPr>
      </w:pPr>
      <w:r>
        <w:rPr>
          <w:rFonts w:hint="eastAsia"/>
          <w:color w:val="000000"/>
        </w:rPr>
        <w:t>提供いただいた試料はニューシティ大崎クリニック</w:t>
      </w:r>
      <w:r w:rsidR="000A165C" w:rsidRPr="000A165C">
        <w:rPr>
          <w:rFonts w:hint="eastAsia"/>
          <w:color w:val="000000"/>
        </w:rPr>
        <w:t>細胞培養加工施設</w:t>
      </w:r>
      <w:r>
        <w:rPr>
          <w:rFonts w:hint="eastAsia"/>
          <w:color w:val="000000"/>
        </w:rPr>
        <w:t>にて</w:t>
      </w:r>
      <w:r>
        <w:rPr>
          <w:color w:val="000000"/>
        </w:rPr>
        <w:t>1</w:t>
      </w:r>
      <w:r>
        <w:rPr>
          <w:rFonts w:hint="eastAsia"/>
          <w:color w:val="000000"/>
        </w:rPr>
        <w:t>年間保管、管理し、治療中または治療後に疾病等との発生があった場合に、その原因究明に使用されます。疾病等発生の原因究明のための保管は凍結した状態で保管します。使用しない場合は保管開始から</w:t>
      </w:r>
      <w:r>
        <w:rPr>
          <w:color w:val="000000"/>
        </w:rPr>
        <w:t>1</w:t>
      </w:r>
      <w:r>
        <w:rPr>
          <w:rFonts w:hint="eastAsia"/>
          <w:color w:val="000000"/>
        </w:rPr>
        <w:t>年後に適切</w:t>
      </w:r>
      <w:r w:rsidR="000A165C">
        <w:rPr>
          <w:rFonts w:hint="eastAsia"/>
          <w:color w:val="000000"/>
        </w:rPr>
        <w:t>かつ安全</w:t>
      </w:r>
      <w:r>
        <w:rPr>
          <w:rFonts w:hint="eastAsia"/>
          <w:color w:val="000000"/>
        </w:rPr>
        <w:t>な方法で廃棄いたします。提供いただいた試料は開示した目的にのみ使用され、他人の治療等に使用されることはありません。</w:t>
      </w:r>
    </w:p>
    <w:p w:rsidR="006D6EDF" w:rsidRDefault="006D6EDF" w:rsidP="000A165C">
      <w:pPr>
        <w:rPr>
          <w:color w:val="000000"/>
        </w:rPr>
      </w:pPr>
    </w:p>
    <w:p w:rsidR="006D6EDF" w:rsidRDefault="006D6EDF" w:rsidP="006D6EDF">
      <w:pPr>
        <w:rPr>
          <w:color w:val="000000"/>
        </w:rPr>
      </w:pPr>
      <w:r>
        <w:rPr>
          <w:rFonts w:hint="eastAsia"/>
          <w:color w:val="000000"/>
        </w:rPr>
        <w:t>２．予期される効果と副作用</w:t>
      </w:r>
    </w:p>
    <w:p w:rsidR="006D6EDF" w:rsidRDefault="006D6EDF" w:rsidP="002D6DE3">
      <w:pPr>
        <w:rPr>
          <w:color w:val="000000"/>
        </w:rPr>
      </w:pPr>
      <w:r>
        <w:rPr>
          <w:rFonts w:hint="eastAsia"/>
          <w:color w:val="000000"/>
        </w:rPr>
        <w:t>１）効果について</w:t>
      </w:r>
    </w:p>
    <w:p w:rsidR="006D6EDF" w:rsidRDefault="006D6EDF" w:rsidP="002D6DE3">
      <w:pPr>
        <w:rPr>
          <w:color w:val="000000"/>
        </w:rPr>
      </w:pPr>
      <w:r>
        <w:rPr>
          <w:color w:val="000000"/>
        </w:rPr>
        <w:t>NKT</w:t>
      </w:r>
      <w:r>
        <w:rPr>
          <w:rFonts w:hint="eastAsia"/>
          <w:color w:val="000000"/>
        </w:rPr>
        <w:t>細胞標的治療はすでに大学等の研究機関で臨床試験が行われ、進行性肺癌や頭頸部癌に十分な効果を示唆する結果が発表されています。</w:t>
      </w:r>
      <w:r w:rsidR="000A165C">
        <w:rPr>
          <w:rFonts w:hint="eastAsia"/>
          <w:color w:val="000000" w:themeColor="text1"/>
        </w:rPr>
        <w:t>しかし、すべて</w:t>
      </w:r>
      <w:r w:rsidRPr="000A165C">
        <w:rPr>
          <w:rFonts w:hint="eastAsia"/>
          <w:color w:val="000000" w:themeColor="text1"/>
        </w:rPr>
        <w:t>の癌について</w:t>
      </w:r>
      <w:r w:rsidR="000A165C">
        <w:rPr>
          <w:rFonts w:hint="eastAsia"/>
          <w:color w:val="000000" w:themeColor="text1"/>
        </w:rPr>
        <w:t>の</w:t>
      </w:r>
      <w:r w:rsidRPr="000A165C">
        <w:rPr>
          <w:rFonts w:hint="eastAsia"/>
          <w:color w:val="000000" w:themeColor="text1"/>
        </w:rPr>
        <w:t>治療効果を</w:t>
      </w:r>
      <w:r w:rsidR="000A165C">
        <w:rPr>
          <w:rFonts w:hint="eastAsia"/>
          <w:color w:val="000000" w:themeColor="text1"/>
        </w:rPr>
        <w:t>検証した治療法ではなく、</w:t>
      </w:r>
      <w:r w:rsidRPr="000A165C">
        <w:rPr>
          <w:rFonts w:hint="eastAsia"/>
          <w:color w:val="000000" w:themeColor="text1"/>
        </w:rPr>
        <w:t>また</w:t>
      </w:r>
      <w:r>
        <w:rPr>
          <w:rFonts w:hint="eastAsia"/>
          <w:color w:val="000000"/>
        </w:rPr>
        <w:t>治療によって得られる効果は、患者様の病状や病態、血液状態などによって個人差が生じますのであらかじめご了承ください。当クリニックでは、患者様が現在治療中</w:t>
      </w:r>
      <w:r>
        <w:rPr>
          <w:color w:val="000000"/>
        </w:rPr>
        <w:t>(</w:t>
      </w:r>
      <w:r>
        <w:rPr>
          <w:rFonts w:hint="eastAsia"/>
          <w:color w:val="000000"/>
        </w:rPr>
        <w:t>受診中</w:t>
      </w:r>
      <w:r>
        <w:rPr>
          <w:color w:val="000000"/>
        </w:rPr>
        <w:t>)</w:t>
      </w:r>
      <w:r>
        <w:rPr>
          <w:rFonts w:hint="eastAsia"/>
          <w:color w:val="000000"/>
        </w:rPr>
        <w:t>の病院にご協力をお願いし、効果判定に必要な検査データを収集し検証したいと考えています。今後も引き続き信頼のできる治療が提供できるように、患者様ごとに最適な投与法を行い高い効果が期待できる治療を行います。</w:t>
      </w:r>
    </w:p>
    <w:p w:rsidR="006D6EDF" w:rsidRDefault="006D6EDF" w:rsidP="006D6EDF">
      <w:pPr>
        <w:ind w:leftChars="400" w:left="840"/>
        <w:rPr>
          <w:color w:val="000000"/>
        </w:rPr>
      </w:pPr>
    </w:p>
    <w:p w:rsidR="00F66A3E" w:rsidRDefault="00F66A3E" w:rsidP="000A165C">
      <w:pPr>
        <w:rPr>
          <w:color w:val="000000"/>
        </w:rPr>
      </w:pPr>
    </w:p>
    <w:p w:rsidR="006D6EDF" w:rsidRPr="002D6DE3" w:rsidRDefault="006D6EDF" w:rsidP="000A165C">
      <w:pPr>
        <w:rPr>
          <w:color w:val="000000"/>
        </w:rPr>
      </w:pPr>
      <w:r>
        <w:rPr>
          <w:rFonts w:hint="eastAsia"/>
          <w:color w:val="000000"/>
        </w:rPr>
        <w:t>参考として、医師主導型治験として行われた、肺がんと頭頸部がんに対する</w:t>
      </w:r>
      <w:r>
        <w:rPr>
          <w:color w:val="000000"/>
        </w:rPr>
        <w:t>NKT</w:t>
      </w:r>
      <w:r>
        <w:rPr>
          <w:rFonts w:hint="eastAsia"/>
          <w:color w:val="000000"/>
        </w:rPr>
        <w:t>細胞標的治療の結果を提示します。</w:t>
      </w:r>
    </w:p>
    <w:p w:rsidR="006D6EDF" w:rsidRDefault="006D6EDF" w:rsidP="006D6EDF">
      <w:pPr>
        <w:ind w:leftChars="400" w:left="840"/>
        <w:rPr>
          <w:color w:val="FF0000"/>
        </w:rPr>
      </w:pPr>
      <w:r>
        <w:rPr>
          <w:noProof/>
        </w:rPr>
        <mc:AlternateContent>
          <mc:Choice Requires="wps">
            <w:drawing>
              <wp:anchor distT="0" distB="0" distL="114300" distR="114300" simplePos="0" relativeHeight="251656704" behindDoc="0" locked="0" layoutInCell="1" allowOverlap="1">
                <wp:simplePos x="0" y="0"/>
                <wp:positionH relativeFrom="column">
                  <wp:posOffset>3238500</wp:posOffset>
                </wp:positionH>
                <wp:positionV relativeFrom="paragraph">
                  <wp:posOffset>149225</wp:posOffset>
                </wp:positionV>
                <wp:extent cx="2232025" cy="243205"/>
                <wp:effectExtent l="0" t="0" r="15875" b="2349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025" cy="243205"/>
                        </a:xfrm>
                        <a:prstGeom prst="rect">
                          <a:avLst/>
                        </a:prstGeom>
                        <a:solidFill>
                          <a:srgbClr val="FFFFFF"/>
                        </a:solidFill>
                        <a:ln w="19050">
                          <a:solidFill>
                            <a:srgbClr val="5B9BD5"/>
                          </a:solidFill>
                          <a:miter lim="800000"/>
                          <a:headEnd/>
                          <a:tailEnd/>
                        </a:ln>
                      </wps:spPr>
                      <wps:txbx>
                        <w:txbxContent>
                          <w:p w:rsidR="006D6EDF" w:rsidRDefault="006D6EDF" w:rsidP="006D6EDF">
                            <w:pPr>
                              <w:pStyle w:val="Web"/>
                              <w:kinsoku w:val="0"/>
                              <w:overflowPunct w:val="0"/>
                              <w:spacing w:before="0" w:beforeAutospacing="0" w:after="0" w:afterAutospacing="0"/>
                              <w:jc w:val="both"/>
                              <w:textAlignment w:val="baseline"/>
                            </w:pPr>
                            <w:r>
                              <w:rPr>
                                <w:rFonts w:ascii="Century" w:eastAsia="ＭＳ 明朝" w:hAnsi="ＭＳ 明朝" w:cs="Times New Roman" w:hint="eastAsia"/>
                                <w:color w:val="000000"/>
                                <w:kern w:val="24"/>
                                <w:sz w:val="18"/>
                                <w:szCs w:val="18"/>
                              </w:rPr>
                              <w:t>頭頸部がんに対する</w:t>
                            </w:r>
                            <w:r>
                              <w:rPr>
                                <w:rFonts w:ascii="Century" w:eastAsia="ＭＳ 明朝" w:hAnsi="Century" w:cs="Times New Roman"/>
                                <w:color w:val="000000"/>
                                <w:kern w:val="24"/>
                                <w:sz w:val="18"/>
                                <w:szCs w:val="18"/>
                              </w:rPr>
                              <w:t>NKT</w:t>
                            </w:r>
                            <w:r>
                              <w:rPr>
                                <w:rFonts w:ascii="Century" w:eastAsia="ＭＳ 明朝" w:hAnsi="ＭＳ 明朝" w:cs="Times New Roman" w:hint="eastAsia"/>
                                <w:color w:val="000000"/>
                                <w:kern w:val="24"/>
                                <w:sz w:val="18"/>
                                <w:szCs w:val="18"/>
                              </w:rPr>
                              <w:t>細胞標的治療</w:t>
                            </w:r>
                          </w:p>
                        </w:txbxContent>
                      </wps:txbx>
                      <wps:bodyPr vert="horz" wrap="none" lIns="91440" tIns="0" rIns="91440" bIns="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正方形/長方形 6" o:spid="_x0000_s1026" style="position:absolute;left:0;text-align:left;margin-left:255pt;margin-top:11.75pt;width:175.75pt;height:19.1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" strokecolor="#5b9bd5" strokeweight="1.5pt">
                <v:textbox inset=",0,,0">
                  <w:txbxContent>
                    <w:p w:rsidR="006D6EDF" w:rsidRDefault="006D6EDF" w:rsidP="006D6EDF">
                      <w:pPr>
                        <w:pStyle w:val="Web"/>
                        <w:kinsoku w:val="0"/>
                        <w:overflowPunct w:val="0"/>
                        <w:spacing w:before="0" w:beforeAutospacing="0" w:after="0" w:afterAutospacing="0"/>
                        <w:jc w:val="both"/>
                        <w:textAlignment w:val="baseline"/>
                      </w:pPr>
                      <w:r>
                        <w:rPr>
                          <w:rFonts w:ascii="Century" w:eastAsia="ＭＳ 明朝" w:hAnsi="ＭＳ 明朝" w:cs="Times New Roman" w:hint="eastAsia"/>
                          <w:color w:val="000000"/>
                          <w:kern w:val="24"/>
                          <w:sz w:val="18"/>
                          <w:szCs w:val="18"/>
                        </w:rPr>
                        <w:t>頭頸部がんに対する</w:t>
                      </w:r>
                      <w:r>
                        <w:rPr>
                          <w:rFonts w:ascii="Century" w:eastAsia="ＭＳ 明朝" w:hAnsi="Century" w:cs="Times New Roman"/>
                          <w:color w:val="000000"/>
                          <w:kern w:val="24"/>
                          <w:sz w:val="18"/>
                          <w:szCs w:val="18"/>
                        </w:rPr>
                        <w:t>NKT</w:t>
                      </w:r>
                      <w:r>
                        <w:rPr>
                          <w:rFonts w:ascii="Century" w:eastAsia="ＭＳ 明朝" w:hAnsi="ＭＳ 明朝" w:cs="Times New Roman" w:hint="eastAsia"/>
                          <w:color w:val="000000"/>
                          <w:kern w:val="24"/>
                          <w:sz w:val="18"/>
                          <w:szCs w:val="18"/>
                        </w:rPr>
                        <w:t>細胞標的治療</w:t>
                      </w: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441960</wp:posOffset>
                </wp:positionH>
                <wp:positionV relativeFrom="paragraph">
                  <wp:posOffset>156845</wp:posOffset>
                </wp:positionV>
                <wp:extent cx="2346325" cy="243205"/>
                <wp:effectExtent l="0" t="0" r="15875" b="2349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6325" cy="243205"/>
                        </a:xfrm>
                        <a:prstGeom prst="rect">
                          <a:avLst/>
                        </a:prstGeom>
                        <a:solidFill>
                          <a:srgbClr val="FFFFFF"/>
                        </a:solidFill>
                        <a:ln w="19050">
                          <a:solidFill>
                            <a:srgbClr val="5B9BD5"/>
                          </a:solidFill>
                          <a:miter lim="800000"/>
                          <a:headEnd/>
                          <a:tailEnd/>
                        </a:ln>
                      </wps:spPr>
                      <wps:txbx>
                        <w:txbxContent>
                          <w:p w:rsidR="006D6EDF" w:rsidRDefault="006D6EDF" w:rsidP="006D6EDF">
                            <w:pPr>
                              <w:pStyle w:val="Web"/>
                              <w:kinsoku w:val="0"/>
                              <w:overflowPunct w:val="0"/>
                              <w:spacing w:before="0" w:beforeAutospacing="0" w:after="0" w:afterAutospacing="0"/>
                              <w:jc w:val="both"/>
                              <w:textAlignment w:val="baseline"/>
                            </w:pPr>
                            <w:r>
                              <w:rPr>
                                <w:rFonts w:ascii="Century" w:eastAsia="ＭＳ 明朝" w:hAnsi="ＭＳ 明朝" w:cs="Times New Roman" w:hint="eastAsia"/>
                                <w:color w:val="000000"/>
                                <w:kern w:val="24"/>
                                <w:sz w:val="18"/>
                                <w:szCs w:val="18"/>
                              </w:rPr>
                              <w:t>進行性肺がんに対する</w:t>
                            </w:r>
                            <w:r>
                              <w:rPr>
                                <w:rFonts w:ascii="Century" w:eastAsia="ＭＳ 明朝" w:hAnsi="Century" w:cs="Times New Roman"/>
                                <w:color w:val="000000"/>
                                <w:kern w:val="24"/>
                                <w:sz w:val="18"/>
                                <w:szCs w:val="18"/>
                              </w:rPr>
                              <w:t>NKT</w:t>
                            </w:r>
                            <w:r>
                              <w:rPr>
                                <w:rFonts w:ascii="Century" w:eastAsia="ＭＳ 明朝" w:hAnsi="ＭＳ 明朝" w:cs="Times New Roman" w:hint="eastAsia"/>
                                <w:color w:val="000000"/>
                                <w:kern w:val="24"/>
                                <w:sz w:val="18"/>
                                <w:szCs w:val="18"/>
                              </w:rPr>
                              <w:t>細胞標的治療</w:t>
                            </w:r>
                          </w:p>
                        </w:txbxContent>
                      </wps:txbx>
                      <wps:bodyPr vert="horz" wrap="none" lIns="91440" tIns="0" rIns="91440" bIns="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正方形/長方形 5" o:spid="_x0000_s1027" style="position:absolute;left:0;text-align:left;margin-left:34.8pt;margin-top:12.35pt;width:184.75pt;height:19.1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" strokecolor="#5b9bd5" strokeweight="1.5pt">
                <v:textbox inset=",0,,0">
                  <w:txbxContent>
                    <w:p w:rsidR="006D6EDF" w:rsidRDefault="006D6EDF" w:rsidP="006D6EDF">
                      <w:pPr>
                        <w:pStyle w:val="Web"/>
                        <w:kinsoku w:val="0"/>
                        <w:overflowPunct w:val="0"/>
                        <w:spacing w:before="0" w:beforeAutospacing="0" w:after="0" w:afterAutospacing="0"/>
                        <w:jc w:val="both"/>
                        <w:textAlignment w:val="baseline"/>
                      </w:pPr>
                      <w:r>
                        <w:rPr>
                          <w:rFonts w:ascii="Century" w:eastAsia="ＭＳ 明朝" w:hAnsi="ＭＳ 明朝" w:cs="Times New Roman" w:hint="eastAsia"/>
                          <w:color w:val="000000"/>
                          <w:kern w:val="24"/>
                          <w:sz w:val="18"/>
                          <w:szCs w:val="18"/>
                        </w:rPr>
                        <w:t>進行性肺がんに対する</w:t>
                      </w:r>
                      <w:r>
                        <w:rPr>
                          <w:rFonts w:ascii="Century" w:eastAsia="ＭＳ 明朝" w:hAnsi="Century" w:cs="Times New Roman"/>
                          <w:color w:val="000000"/>
                          <w:kern w:val="24"/>
                          <w:sz w:val="18"/>
                          <w:szCs w:val="18"/>
                        </w:rPr>
                        <w:t>NKT</w:t>
                      </w:r>
                      <w:r>
                        <w:rPr>
                          <w:rFonts w:ascii="Century" w:eastAsia="ＭＳ 明朝" w:hAnsi="ＭＳ 明朝" w:cs="Times New Roman" w:hint="eastAsia"/>
                          <w:color w:val="000000"/>
                          <w:kern w:val="24"/>
                          <w:sz w:val="18"/>
                          <w:szCs w:val="18"/>
                        </w:rPr>
                        <w:t>細胞標的治療</w:t>
                      </w:r>
                    </w:p>
                  </w:txbxContent>
                </v:textbox>
              </v:rect>
            </w:pict>
          </mc:Fallback>
        </mc:AlternateContent>
      </w:r>
    </w:p>
    <w:p w:rsidR="006D6EDF" w:rsidRDefault="006D6EDF" w:rsidP="006D6EDF">
      <w:pPr>
        <w:ind w:leftChars="400" w:left="840"/>
        <w:rPr>
          <w:color w:val="FF0000"/>
        </w:rPr>
      </w:pPr>
    </w:p>
    <w:p w:rsidR="006D6EDF" w:rsidRDefault="006D6EDF" w:rsidP="006D6EDF">
      <w:pPr>
        <w:ind w:leftChars="135" w:left="283"/>
        <w:rPr>
          <w:color w:val="FF0000"/>
        </w:rPr>
      </w:pPr>
      <w:r>
        <w:rPr>
          <w:noProof/>
        </w:rPr>
        <mc:AlternateContent>
          <mc:Choice Requires="wps">
            <w:drawing>
              <wp:anchor distT="0" distB="0" distL="114300" distR="114300" simplePos="0" relativeHeight="251658752" behindDoc="0" locked="0" layoutInCell="1" allowOverlap="1">
                <wp:simplePos x="0" y="0"/>
                <wp:positionH relativeFrom="column">
                  <wp:posOffset>563880</wp:posOffset>
                </wp:positionH>
                <wp:positionV relativeFrom="paragraph">
                  <wp:posOffset>2450465</wp:posOffset>
                </wp:positionV>
                <wp:extent cx="4326890" cy="441960"/>
                <wp:effectExtent l="1905" t="2540" r="0" b="31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6890" cy="441960"/>
                        </a:xfrm>
                        <a:prstGeom prst="rect">
                          <a:avLst/>
                        </a:prstGeom>
                        <a:solidFill>
                          <a:srgbClr val="FFFFFF"/>
                        </a:solidFill>
                        <a:ln>
                          <a:noFill/>
                        </a:ln>
                        <a:extLst>
                          <a:ext uri="{91240B29-F687-4F45-9708-019B960494DF}">
                            <a14:hiddenLine xmlns:a14="http://schemas.microsoft.com/office/drawing/2010/main" w="19050">
                              <a:solidFill>
                                <a:srgbClr val="5B9BD5"/>
                              </a:solidFill>
                              <a:miter lim="800000"/>
                              <a:headEnd/>
                              <a:tailEnd/>
                            </a14:hiddenLine>
                          </a:ext>
                        </a:extLst>
                      </wps:spPr>
                      <wps:txbx>
                        <w:txbxContent>
                          <w:p w:rsidR="006D6EDF" w:rsidRDefault="006D6EDF" w:rsidP="006D6EDF">
                            <w:pPr>
                              <w:rPr>
                                <w:color w:val="000000"/>
                              </w:rPr>
                            </w:pPr>
                            <w:r>
                              <w:rPr>
                                <w:rFonts w:hint="eastAsia"/>
                                <w:color w:val="000000"/>
                              </w:rPr>
                              <w:t xml:space="preserve">臨床結果（臨外　</w:t>
                            </w:r>
                            <w:r>
                              <w:rPr>
                                <w:color w:val="000000"/>
                              </w:rPr>
                              <w:t>2013</w:t>
                            </w:r>
                            <w:r>
                              <w:rPr>
                                <w:rFonts w:hint="eastAsia"/>
                                <w:color w:val="000000"/>
                              </w:rPr>
                              <w:t>年</w:t>
                            </w:r>
                            <w:r>
                              <w:rPr>
                                <w:color w:val="000000"/>
                              </w:rPr>
                              <w:t>8</w:t>
                            </w:r>
                            <w:r>
                              <w:rPr>
                                <w:rFonts w:hint="eastAsia"/>
                                <w:color w:val="000000"/>
                              </w:rPr>
                              <w:t>月　第</w:t>
                            </w:r>
                            <w:r>
                              <w:rPr>
                                <w:color w:val="000000"/>
                              </w:rPr>
                              <w:t>68</w:t>
                            </w:r>
                            <w:r>
                              <w:rPr>
                                <w:rFonts w:hint="eastAsia"/>
                                <w:color w:val="000000"/>
                              </w:rPr>
                              <w:t>巻　第</w:t>
                            </w:r>
                            <w:r>
                              <w:rPr>
                                <w:color w:val="000000"/>
                              </w:rPr>
                              <w:t>8</w:t>
                            </w:r>
                            <w:r>
                              <w:rPr>
                                <w:rFonts w:hint="eastAsia"/>
                                <w:color w:val="000000"/>
                              </w:rPr>
                              <w:t>号より抜粋）</w:t>
                            </w:r>
                          </w:p>
                          <w:p w:rsidR="006D6EDF" w:rsidRDefault="006D6EDF" w:rsidP="006D6EDF">
                            <w:pPr>
                              <w:pStyle w:val="Web"/>
                              <w:kinsoku w:val="0"/>
                              <w:overflowPunct w:val="0"/>
                              <w:spacing w:before="0" w:beforeAutospacing="0" w:after="0" w:afterAutospacing="0"/>
                              <w:jc w:val="both"/>
                              <w:textAlignment w:val="baseline"/>
                            </w:pPr>
                            <w:r>
                              <w:rPr>
                                <w:rFonts w:hint="eastAsia"/>
                              </w:rPr>
                              <w:t xml:space="preserve">　　　　　　　　</w:t>
                            </w:r>
                          </w:p>
                        </w:txbxContent>
                      </wps:txbx>
                      <wps:bodyPr rot="0" vert="horz" wrap="square" lIns="91440" tIns="72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44.4pt;margin-top:192.95pt;width:340.7pt;height:3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" stroked="f" strokecolor="#5b9bd5" strokeweight="1.5pt">
                <v:textbox inset=",2mm,,0">
                  <w:txbxContent>
                    <w:p w:rsidR="006D6EDF" w:rsidRDefault="006D6EDF" w:rsidP="006D6EDF">
                      <w:pPr>
                        <w:rPr>
                          <w:color w:val="000000"/>
                        </w:rPr>
                      </w:pPr>
                      <w:r>
                        <w:rPr>
                          <w:rFonts w:hint="eastAsia"/>
                          <w:color w:val="000000"/>
                        </w:rPr>
                        <w:t xml:space="preserve">臨床結果（臨外　</w:t>
                      </w:r>
                      <w:r>
                        <w:rPr>
                          <w:color w:val="000000"/>
                        </w:rPr>
                        <w:t>2013</w:t>
                      </w:r>
                      <w:r>
                        <w:rPr>
                          <w:rFonts w:hint="eastAsia"/>
                          <w:color w:val="000000"/>
                        </w:rPr>
                        <w:t>年</w:t>
                      </w:r>
                      <w:r>
                        <w:rPr>
                          <w:color w:val="000000"/>
                        </w:rPr>
                        <w:t>8</w:t>
                      </w:r>
                      <w:r>
                        <w:rPr>
                          <w:rFonts w:hint="eastAsia"/>
                          <w:color w:val="000000"/>
                        </w:rPr>
                        <w:t>月　第</w:t>
                      </w:r>
                      <w:r>
                        <w:rPr>
                          <w:color w:val="000000"/>
                        </w:rPr>
                        <w:t>68</w:t>
                      </w:r>
                      <w:r>
                        <w:rPr>
                          <w:rFonts w:hint="eastAsia"/>
                          <w:color w:val="000000"/>
                        </w:rPr>
                        <w:t>巻　第</w:t>
                      </w:r>
                      <w:r>
                        <w:rPr>
                          <w:color w:val="000000"/>
                        </w:rPr>
                        <w:t>8</w:t>
                      </w:r>
                      <w:r>
                        <w:rPr>
                          <w:rFonts w:hint="eastAsia"/>
                          <w:color w:val="000000"/>
                        </w:rPr>
                        <w:t>号より抜粋）</w:t>
                      </w:r>
                    </w:p>
                    <w:p w:rsidR="006D6EDF" w:rsidRDefault="006D6EDF" w:rsidP="006D6EDF">
                      <w:pPr>
                        <w:pStyle w:val="Web"/>
                        <w:kinsoku w:val="0"/>
                        <w:overflowPunct w:val="0"/>
                        <w:spacing w:before="0" w:beforeAutospacing="0" w:after="0" w:afterAutospacing="0"/>
                        <w:jc w:val="both"/>
                        <w:textAlignment w:val="baseline"/>
                      </w:pPr>
                      <w:r>
                        <w:rPr>
                          <w:rFonts w:hint="eastAsia"/>
                        </w:rPr>
                        <w:t xml:space="preserve">　　　　　　　　</w:t>
                      </w:r>
                    </w:p>
                  </w:txbxContent>
                </v:textbox>
              </v:rect>
            </w:pict>
          </mc:Fallback>
        </mc:AlternateContent>
      </w:r>
      <w:r>
        <w:rPr>
          <w:noProof/>
          <w:color w:val="FF0000"/>
        </w:rPr>
        <w:drawing>
          <wp:inline distT="0" distB="0" distL="0" distR="0">
            <wp:extent cx="5286375" cy="2914650"/>
            <wp:effectExtent l="0" t="0" r="9525" b="0"/>
            <wp:docPr id="2" name="図 2" descr="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図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86375" cy="2914650"/>
                    </a:xfrm>
                    <a:prstGeom prst="rect">
                      <a:avLst/>
                    </a:prstGeom>
                    <a:noFill/>
                    <a:ln>
                      <a:noFill/>
                    </a:ln>
                  </pic:spPr>
                </pic:pic>
              </a:graphicData>
            </a:graphic>
          </wp:inline>
        </w:drawing>
      </w:r>
    </w:p>
    <w:p w:rsidR="006D6EDF" w:rsidRDefault="006D6EDF" w:rsidP="002D6DE3">
      <w:pPr>
        <w:rPr>
          <w:color w:val="000000"/>
        </w:rPr>
      </w:pPr>
      <w:r>
        <w:rPr>
          <w:rFonts w:hint="eastAsia"/>
          <w:color w:val="000000"/>
        </w:rPr>
        <w:t>２）治療の副作用について</w:t>
      </w:r>
    </w:p>
    <w:p w:rsidR="006D6EDF" w:rsidRDefault="000A165C" w:rsidP="002D6DE3">
      <w:pPr>
        <w:rPr>
          <w:color w:val="000000"/>
        </w:rPr>
      </w:pPr>
      <w:r w:rsidRPr="000A165C">
        <w:rPr>
          <w:color w:val="000000"/>
        </w:rPr>
        <w:lastRenderedPageBreak/>
        <w:t>アルファガラクトシルセラミド</w:t>
      </w:r>
      <w:r>
        <w:rPr>
          <w:rFonts w:hint="eastAsia"/>
          <w:color w:val="000000"/>
        </w:rPr>
        <w:t>で刺激した</w:t>
      </w:r>
      <w:r w:rsidR="006D6EDF">
        <w:rPr>
          <w:rFonts w:hint="eastAsia"/>
          <w:color w:val="000000"/>
        </w:rPr>
        <w:t>樹状細胞を投与した後に軽い発熱や倦怠感が起こることがありますが、多くの場合は</w:t>
      </w:r>
      <w:r w:rsidR="006D6EDF">
        <w:rPr>
          <w:color w:val="000000"/>
        </w:rPr>
        <w:t>38</w:t>
      </w:r>
      <w:r w:rsidR="006D6EDF">
        <w:rPr>
          <w:rFonts w:hint="eastAsia"/>
          <w:color w:val="000000"/>
        </w:rPr>
        <w:t>℃未満でかつ</w:t>
      </w:r>
      <w:r w:rsidR="006D6EDF">
        <w:rPr>
          <w:color w:val="000000"/>
        </w:rPr>
        <w:t>2</w:t>
      </w:r>
      <w:r w:rsidR="006D6EDF">
        <w:rPr>
          <w:rFonts w:hint="eastAsia"/>
          <w:color w:val="000000"/>
        </w:rPr>
        <w:t>日以内に解熱するもので軽微なものです。また、ごく稀にアレルギー反応と思われる症状の出現をみることもあります。注意深い観察をしながら治療を行い、そのような副作用が起こった場合は迅速かつ適切に対処いたします。</w:t>
      </w:r>
    </w:p>
    <w:p w:rsidR="006D6EDF" w:rsidRDefault="006D6EDF" w:rsidP="006D6EDF">
      <w:pPr>
        <w:ind w:leftChars="200" w:left="420"/>
        <w:rPr>
          <w:color w:val="000000"/>
        </w:rPr>
      </w:pPr>
    </w:p>
    <w:p w:rsidR="006D6EDF" w:rsidRDefault="006D6EDF" w:rsidP="002D6DE3">
      <w:pPr>
        <w:rPr>
          <w:color w:val="000000"/>
        </w:rPr>
      </w:pPr>
      <w:bookmarkStart w:id="7" w:name="_Hlk536558584"/>
      <w:r>
        <w:rPr>
          <w:rFonts w:hint="eastAsia"/>
          <w:color w:val="000000"/>
        </w:rPr>
        <w:t>３）アフェレーシスに伴う副作用について</w:t>
      </w:r>
    </w:p>
    <w:p w:rsidR="006D6EDF" w:rsidRDefault="006D6EDF" w:rsidP="006D6EDF">
      <w:pPr>
        <w:ind w:leftChars="200" w:left="420"/>
        <w:rPr>
          <w:color w:val="000000"/>
        </w:rPr>
      </w:pPr>
      <w:r>
        <w:rPr>
          <w:rFonts w:hint="eastAsia"/>
          <w:color w:val="000000"/>
        </w:rPr>
        <w:t>①　アフェレーシスに習熟した医療施設において血液を体外循環しますが、血管への穿刺に関しては十分に消毒を行い、これに習熟した医師が行います。ごくまれに皮下血種を認めることはありますが、そのための適切な防止策及び処置を行います。また採血の緊張からめまいや吐き気、さらには血圧が下がることもありますが、症状を観察しながら採取速度を調節することでそれらの出現を抑えます。</w:t>
      </w:r>
    </w:p>
    <w:p w:rsidR="002D6DE3" w:rsidRDefault="002D6DE3" w:rsidP="006D6EDF">
      <w:pPr>
        <w:ind w:leftChars="200" w:left="420"/>
        <w:rPr>
          <w:color w:val="000000"/>
        </w:rPr>
      </w:pPr>
    </w:p>
    <w:p w:rsidR="006D6EDF" w:rsidRDefault="006D6EDF" w:rsidP="006D6EDF">
      <w:pPr>
        <w:ind w:leftChars="200" w:left="420"/>
        <w:rPr>
          <w:color w:val="000000"/>
        </w:rPr>
      </w:pPr>
      <w:r>
        <w:rPr>
          <w:rFonts w:hint="eastAsia"/>
          <w:color w:val="000000"/>
        </w:rPr>
        <w:t>②　アフェレーシスでは血液が凝固しないよう抗凝固剤を使用しますが、これに含まれるクエン酸によって血中のカルシウム濃度が低下することがあります。そのために、初期症状として口唇、手指のしびれが出現することがあり、さらに進行すると手指筋肉のツッパリが出てくることがあります。初期症状が認められた場合には、当該段階で採取速度を下げたり、あるいはカルシウム濃度を是正する薬剤を投与したりすることで症状の進行を防ぎます。</w:t>
      </w:r>
    </w:p>
    <w:p w:rsidR="006D6EDF" w:rsidRDefault="006D6EDF" w:rsidP="006D6EDF">
      <w:pPr>
        <w:ind w:leftChars="200" w:left="420"/>
        <w:rPr>
          <w:color w:val="000000"/>
        </w:rPr>
      </w:pPr>
      <w:r>
        <w:rPr>
          <w:rFonts w:hint="eastAsia"/>
          <w:color w:val="000000"/>
        </w:rPr>
        <w:t>③　時に血小板減少が見られることもありますがすぐに回復するため、血小板輸血が必要になることはありません。</w:t>
      </w:r>
    </w:p>
    <w:bookmarkEnd w:id="7"/>
    <w:p w:rsidR="000F7889" w:rsidRDefault="000F7889" w:rsidP="006D6EDF">
      <w:pPr>
        <w:rPr>
          <w:color w:val="000000"/>
        </w:rPr>
      </w:pPr>
    </w:p>
    <w:p w:rsidR="006D6EDF" w:rsidRDefault="006D6EDF" w:rsidP="006D6EDF">
      <w:pPr>
        <w:rPr>
          <w:color w:val="000000"/>
        </w:rPr>
      </w:pPr>
      <w:r>
        <w:rPr>
          <w:rFonts w:hint="eastAsia"/>
          <w:color w:val="000000"/>
        </w:rPr>
        <w:t>３．他の治療法の有無、内容、他の治療法の効果と副作用との比較</w:t>
      </w:r>
    </w:p>
    <w:p w:rsidR="006D6EDF" w:rsidRDefault="006D6EDF" w:rsidP="006D6EDF">
      <w:pPr>
        <w:rPr>
          <w:color w:val="000000"/>
        </w:rPr>
      </w:pPr>
      <w:r>
        <w:rPr>
          <w:rFonts w:hint="eastAsia"/>
          <w:color w:val="000000"/>
        </w:rPr>
        <w:t>１）他の治療法</w:t>
      </w:r>
    </w:p>
    <w:p w:rsidR="006D6EDF" w:rsidRDefault="006D6EDF" w:rsidP="002D6DE3">
      <w:pPr>
        <w:rPr>
          <w:color w:val="000000"/>
        </w:rPr>
      </w:pPr>
      <w:r>
        <w:rPr>
          <w:rFonts w:hint="eastAsia"/>
          <w:color w:val="000000"/>
        </w:rPr>
        <w:t>外科的手術、抗がん剤、放射線の</w:t>
      </w:r>
      <w:r>
        <w:rPr>
          <w:color w:val="000000"/>
        </w:rPr>
        <w:t>3</w:t>
      </w:r>
      <w:r>
        <w:rPr>
          <w:rFonts w:hint="eastAsia"/>
          <w:color w:val="000000"/>
        </w:rPr>
        <w:t>つのがん標準治療があります。また最近は新たな抗体治療や免疫療法（チェックポイント阻害剤）もあります。これらの治療法は、すでにがん治療として確立した治療方法です。これらの治療を行っている場合、あるいは行う予定がある場合には、可能な限り、その治療スケジュールに応じた最適の樹状細胞の投与時期や投与間隔を決めていきます。</w:t>
      </w:r>
    </w:p>
    <w:p w:rsidR="006D6EDF" w:rsidRDefault="006D6EDF" w:rsidP="006D6EDF">
      <w:pPr>
        <w:ind w:leftChars="200" w:left="420"/>
        <w:rPr>
          <w:color w:val="FF0000"/>
        </w:rPr>
      </w:pPr>
    </w:p>
    <w:p w:rsidR="006D6EDF" w:rsidRDefault="006D6EDF" w:rsidP="002D6DE3">
      <w:pPr>
        <w:rPr>
          <w:color w:val="000000"/>
        </w:rPr>
      </w:pPr>
      <w:r>
        <w:rPr>
          <w:rFonts w:hint="eastAsia"/>
          <w:color w:val="000000"/>
        </w:rPr>
        <w:t>２）他の治療法の効果との比較</w:t>
      </w:r>
    </w:p>
    <w:p w:rsidR="006D6EDF" w:rsidRDefault="006D6EDF" w:rsidP="002D6DE3">
      <w:pPr>
        <w:rPr>
          <w:color w:val="000000"/>
        </w:rPr>
      </w:pPr>
      <w:r>
        <w:rPr>
          <w:rFonts w:hint="eastAsia"/>
          <w:color w:val="000000"/>
        </w:rPr>
        <w:t>標準治療は国内外で長年にわたり臨床研究および臨床応用等が行われ、その効果については、腫瘍の縮小や延命効果に対する科学的医学的な根拠が示されております</w:t>
      </w:r>
      <w:r w:rsidR="005B1B9B">
        <w:rPr>
          <w:rFonts w:hint="eastAsia"/>
          <w:color w:val="000000"/>
        </w:rPr>
        <w:t>。</w:t>
      </w:r>
      <w:r>
        <w:rPr>
          <w:rFonts w:ascii="ＭＳ 明朝" w:hAnsi="ＭＳ 明朝" w:hint="eastAsia"/>
          <w:color w:val="000000"/>
        </w:rPr>
        <w:t>NKT</w:t>
      </w:r>
      <w:r>
        <w:rPr>
          <w:rFonts w:hint="eastAsia"/>
          <w:color w:val="000000"/>
        </w:rPr>
        <w:t>細胞標的治療は、</w:t>
      </w:r>
      <w:r w:rsidR="005B1B9B">
        <w:rPr>
          <w:rFonts w:hint="eastAsia"/>
          <w:color w:val="000000"/>
        </w:rPr>
        <w:t>肺癌、頭頚部癌で効果が報告されています</w:t>
      </w:r>
      <w:r>
        <w:rPr>
          <w:rFonts w:hint="eastAsia"/>
          <w:color w:val="000000"/>
        </w:rPr>
        <w:t>。</w:t>
      </w:r>
    </w:p>
    <w:p w:rsidR="006D6EDF" w:rsidRDefault="006D6EDF" w:rsidP="006D6EDF">
      <w:pPr>
        <w:ind w:leftChars="200" w:left="420"/>
        <w:rPr>
          <w:color w:val="FF0000"/>
        </w:rPr>
      </w:pPr>
    </w:p>
    <w:p w:rsidR="006D6EDF" w:rsidRDefault="006D6EDF" w:rsidP="002D6DE3">
      <w:pPr>
        <w:rPr>
          <w:color w:val="000000"/>
        </w:rPr>
      </w:pPr>
      <w:r>
        <w:rPr>
          <w:rFonts w:hint="eastAsia"/>
          <w:color w:val="000000"/>
        </w:rPr>
        <w:t>３）他の治療法の副作用との比較</w:t>
      </w:r>
    </w:p>
    <w:p w:rsidR="006D6EDF" w:rsidRDefault="006D6EDF" w:rsidP="002D6DE3">
      <w:pPr>
        <w:rPr>
          <w:color w:val="000000"/>
        </w:rPr>
      </w:pPr>
      <w:r>
        <w:rPr>
          <w:rFonts w:hint="eastAsia"/>
          <w:color w:val="000000"/>
        </w:rPr>
        <w:lastRenderedPageBreak/>
        <w:t>標準治療の副作用の内容、程度、頻度などが明らかになっています。食欲不振、下痢、脱毛、皮膚障害、末梢神経障害、骨髄抑制など、ごく軽度なものから重篤なものまで多岐にわたります。しかし当療法ではこのような副作用はほとんど認められません。</w:t>
      </w:r>
    </w:p>
    <w:p w:rsidR="006D6EDF" w:rsidRDefault="006D6EDF" w:rsidP="006D6EDF">
      <w:pPr>
        <w:rPr>
          <w:color w:val="000000"/>
        </w:rPr>
      </w:pPr>
    </w:p>
    <w:p w:rsidR="006D6EDF" w:rsidRDefault="006D6EDF" w:rsidP="006D6EDF">
      <w:pPr>
        <w:rPr>
          <w:color w:val="000000"/>
        </w:rPr>
      </w:pPr>
      <w:r>
        <w:rPr>
          <w:rFonts w:hint="eastAsia"/>
          <w:color w:val="000000"/>
        </w:rPr>
        <w:t>４．治療提供終了後の追跡調査</w:t>
      </w:r>
    </w:p>
    <w:p w:rsidR="006D6EDF" w:rsidRDefault="006D6EDF" w:rsidP="002D6DE3">
      <w:pPr>
        <w:rPr>
          <w:color w:val="000000"/>
        </w:rPr>
      </w:pPr>
      <w:r>
        <w:rPr>
          <w:rFonts w:hint="eastAsia"/>
          <w:color w:val="000000"/>
        </w:rPr>
        <w:t>再生医療等の安全性の確保等に関する法律（平成</w:t>
      </w:r>
      <w:r>
        <w:rPr>
          <w:color w:val="000000"/>
        </w:rPr>
        <w:t>25</w:t>
      </w:r>
      <w:r>
        <w:rPr>
          <w:rFonts w:hint="eastAsia"/>
          <w:color w:val="000000"/>
        </w:rPr>
        <w:t>年法律</w:t>
      </w:r>
      <w:r>
        <w:rPr>
          <w:color w:val="000000"/>
        </w:rPr>
        <w:t>85</w:t>
      </w:r>
      <w:r>
        <w:rPr>
          <w:rFonts w:hint="eastAsia"/>
          <w:color w:val="000000"/>
        </w:rPr>
        <w:t>号）により、治療終了後の病状経過や疾病発生など、一定期間の追跡調査が求められています。治療後の副作用の有無と効果を追跡するため、</w:t>
      </w:r>
      <w:r w:rsidR="005B1B9B">
        <w:rPr>
          <w:rFonts w:hint="eastAsia"/>
          <w:color w:val="000000"/>
        </w:rPr>
        <w:t>原則、</w:t>
      </w:r>
      <w:r>
        <w:rPr>
          <w:color w:val="000000"/>
        </w:rPr>
        <w:t>NKT</w:t>
      </w:r>
      <w:r>
        <w:rPr>
          <w:rFonts w:hint="eastAsia"/>
          <w:color w:val="000000"/>
        </w:rPr>
        <w:t>細胞標的治療終了後から</w:t>
      </w:r>
      <w:r>
        <w:rPr>
          <w:color w:val="000000"/>
        </w:rPr>
        <w:t>5</w:t>
      </w:r>
      <w:r>
        <w:rPr>
          <w:rFonts w:hint="eastAsia"/>
          <w:color w:val="000000"/>
        </w:rPr>
        <w:t>年間、当クリニックより、お届けいただいたご連絡先に、追跡調査表をお送りする予定ですのでご協力をお願いいたします。</w:t>
      </w:r>
    </w:p>
    <w:p w:rsidR="006D6EDF" w:rsidRDefault="006D6EDF" w:rsidP="006D6EDF">
      <w:pPr>
        <w:ind w:leftChars="200" w:left="420"/>
        <w:rPr>
          <w:color w:val="000000"/>
        </w:rPr>
      </w:pPr>
    </w:p>
    <w:p w:rsidR="006D6EDF" w:rsidRPr="005B1B9B" w:rsidRDefault="006D6EDF" w:rsidP="006D6EDF">
      <w:pPr>
        <w:rPr>
          <w:color w:val="000000" w:themeColor="text1"/>
        </w:rPr>
      </w:pPr>
      <w:bookmarkStart w:id="8" w:name="_Hlk424562"/>
      <w:r>
        <w:rPr>
          <w:rFonts w:hint="eastAsia"/>
          <w:color w:val="000000"/>
        </w:rPr>
        <w:t>５．</w:t>
      </w:r>
      <w:r w:rsidRPr="005B1B9B">
        <w:rPr>
          <w:rFonts w:hint="eastAsia"/>
          <w:color w:val="000000" w:themeColor="text1"/>
        </w:rPr>
        <w:t>治療の同意は任意であり撤回も自由です</w:t>
      </w:r>
    </w:p>
    <w:p w:rsidR="006D6EDF" w:rsidRDefault="006D6EDF" w:rsidP="006D6EDF">
      <w:pPr>
        <w:rPr>
          <w:color w:val="000000"/>
        </w:rPr>
      </w:pPr>
      <w:r w:rsidRPr="005B1B9B">
        <w:rPr>
          <w:rFonts w:hint="eastAsia"/>
          <w:color w:val="000000" w:themeColor="text1"/>
        </w:rPr>
        <w:t>この治療の同意は任意であり、同意した場合であっても、</w:t>
      </w:r>
      <w:r>
        <w:rPr>
          <w:rFonts w:hint="eastAsia"/>
          <w:color w:val="000000"/>
        </w:rPr>
        <w:t>治療の開始前後、培養の採血の前後にかかわらず、いつでもその同意を撤回でき、治療を中止できます。それを理由にその後の治療に不利益を受けることはありません。</w:t>
      </w:r>
      <w:bookmarkEnd w:id="8"/>
    </w:p>
    <w:p w:rsidR="002D6DE3" w:rsidRDefault="002D6DE3" w:rsidP="006D6EDF">
      <w:pPr>
        <w:rPr>
          <w:color w:val="000000"/>
        </w:rPr>
      </w:pPr>
    </w:p>
    <w:p w:rsidR="006D6EDF" w:rsidRDefault="006D6EDF" w:rsidP="006D6EDF">
      <w:pPr>
        <w:rPr>
          <w:color w:val="000000"/>
        </w:rPr>
      </w:pPr>
      <w:r>
        <w:rPr>
          <w:rFonts w:hint="eastAsia"/>
          <w:color w:val="000000"/>
        </w:rPr>
        <w:t>６．個人情報の保護</w:t>
      </w:r>
    </w:p>
    <w:p w:rsidR="006D6EDF" w:rsidRDefault="006D6EDF" w:rsidP="002D6DE3">
      <w:pPr>
        <w:rPr>
          <w:color w:val="000000"/>
        </w:rPr>
      </w:pPr>
      <w:r>
        <w:rPr>
          <w:rFonts w:hint="eastAsia"/>
          <w:color w:val="000000"/>
        </w:rPr>
        <w:t>当クリニックの個人情報取扱規定に基づき個人情報を保護します。患者様を特定し得る氏名などのプライバシーに関わる情報が、ご本人の同意なく、他に提供されたり公開されたりすることはありません。</w:t>
      </w:r>
    </w:p>
    <w:p w:rsidR="006D6EDF" w:rsidRDefault="005B1B9B" w:rsidP="002D6DE3">
      <w:pPr>
        <w:rPr>
          <w:color w:val="000000"/>
        </w:rPr>
      </w:pPr>
      <w:r w:rsidRPr="005B1B9B">
        <w:rPr>
          <w:rFonts w:hint="eastAsia"/>
          <w:color w:val="000000"/>
        </w:rPr>
        <w:t>名前などの個人情報はニューシティ大崎クリニックと</w:t>
      </w:r>
      <w:r w:rsidRPr="005B1B9B">
        <w:rPr>
          <w:color w:val="000000"/>
        </w:rPr>
        <w:t>アルファガラクトシルセラミドの提供元で治療工程を管理する株式会社理研免疫再生医学と、情報共有することで細胞培養・保存取扱いなど細胞管理を厳重に行います。</w:t>
      </w:r>
    </w:p>
    <w:p w:rsidR="005B1B9B" w:rsidRDefault="005B1B9B" w:rsidP="006D6EDF">
      <w:pPr>
        <w:ind w:leftChars="100" w:left="210"/>
        <w:rPr>
          <w:color w:val="000000"/>
        </w:rPr>
      </w:pPr>
    </w:p>
    <w:p w:rsidR="006D6EDF" w:rsidRDefault="006D6EDF" w:rsidP="006D6EDF">
      <w:pPr>
        <w:rPr>
          <w:color w:val="000000"/>
        </w:rPr>
      </w:pPr>
      <w:r>
        <w:rPr>
          <w:rFonts w:hint="eastAsia"/>
          <w:color w:val="000000"/>
        </w:rPr>
        <w:t>７．実施に係る費用</w:t>
      </w:r>
    </w:p>
    <w:p w:rsidR="006D6EDF" w:rsidRDefault="006D6EDF" w:rsidP="002D6DE3">
      <w:pPr>
        <w:rPr>
          <w:color w:val="000000"/>
        </w:rPr>
      </w:pPr>
      <w:r>
        <w:rPr>
          <w:rFonts w:hint="eastAsia"/>
          <w:color w:val="000000"/>
        </w:rPr>
        <w:t>初診料：なし</w:t>
      </w:r>
    </w:p>
    <w:p w:rsidR="006D6EDF" w:rsidRDefault="006D6EDF" w:rsidP="002D6DE3">
      <w:pPr>
        <w:rPr>
          <w:color w:val="000000"/>
        </w:rPr>
      </w:pPr>
      <w:r>
        <w:rPr>
          <w:rFonts w:hint="eastAsia"/>
          <w:color w:val="000000"/>
        </w:rPr>
        <w:t>感染症等検査費（初診時のみ）：</w:t>
      </w:r>
      <w:r>
        <w:rPr>
          <w:color w:val="000000"/>
        </w:rPr>
        <w:t>25,000</w:t>
      </w:r>
      <w:r>
        <w:rPr>
          <w:rFonts w:hint="eastAsia"/>
          <w:color w:val="000000"/>
        </w:rPr>
        <w:t>円（税抜き）</w:t>
      </w:r>
    </w:p>
    <w:p w:rsidR="006D6EDF" w:rsidRDefault="006D6EDF" w:rsidP="002D6DE3">
      <w:pPr>
        <w:rPr>
          <w:color w:val="000000"/>
        </w:rPr>
      </w:pPr>
      <w:r>
        <w:rPr>
          <w:rFonts w:hint="eastAsia"/>
          <w:color w:val="000000"/>
        </w:rPr>
        <w:t>治療費：</w:t>
      </w:r>
      <w:r>
        <w:rPr>
          <w:color w:val="000000"/>
        </w:rPr>
        <w:t>2,986,200</w:t>
      </w:r>
      <w:r>
        <w:rPr>
          <w:rFonts w:hint="eastAsia"/>
          <w:color w:val="000000"/>
        </w:rPr>
        <w:t>円（税抜き）</w:t>
      </w:r>
    </w:p>
    <w:p w:rsidR="006D6EDF" w:rsidRDefault="006D6EDF" w:rsidP="006D6EDF">
      <w:pPr>
        <w:ind w:leftChars="200" w:left="630" w:hangingChars="100" w:hanging="210"/>
        <w:rPr>
          <w:color w:val="000000"/>
        </w:rPr>
      </w:pPr>
      <w:r>
        <w:rPr>
          <w:rFonts w:hint="eastAsia"/>
          <w:color w:val="000000"/>
        </w:rPr>
        <w:t>＊アフェレーシスの前に入金していただきます。</w:t>
      </w:r>
    </w:p>
    <w:p w:rsidR="006D6EDF" w:rsidRDefault="006D6EDF" w:rsidP="006D6EDF">
      <w:pPr>
        <w:rPr>
          <w:color w:val="000000"/>
        </w:rPr>
      </w:pPr>
      <w:r>
        <w:rPr>
          <w:rFonts w:hint="eastAsia"/>
          <w:color w:val="000000"/>
        </w:rPr>
        <w:t xml:space="preserve">　　＊同意撤回その他理由を問わず、アフェレーシス後は返金いたしません。</w:t>
      </w:r>
    </w:p>
    <w:p w:rsidR="006D6EDF" w:rsidRDefault="006D6EDF" w:rsidP="006D6EDF">
      <w:pPr>
        <w:rPr>
          <w:color w:val="000000"/>
        </w:rPr>
      </w:pPr>
    </w:p>
    <w:p w:rsidR="006D6EDF" w:rsidRDefault="006D6EDF" w:rsidP="006D6EDF">
      <w:pPr>
        <w:rPr>
          <w:color w:val="000000"/>
        </w:rPr>
      </w:pPr>
      <w:bookmarkStart w:id="9" w:name="_Hlk424790"/>
      <w:r>
        <w:rPr>
          <w:rFonts w:hint="eastAsia"/>
          <w:color w:val="000000"/>
        </w:rPr>
        <w:t>８．健康被害の賠償</w:t>
      </w:r>
      <w:r w:rsidR="000F7889">
        <w:rPr>
          <w:rFonts w:hint="eastAsia"/>
          <w:color w:val="000000"/>
        </w:rPr>
        <w:t>と補償</w:t>
      </w:r>
    </w:p>
    <w:p w:rsidR="006D6EDF" w:rsidRDefault="006D6EDF" w:rsidP="002D6DE3">
      <w:pPr>
        <w:rPr>
          <w:color w:val="000000"/>
        </w:rPr>
      </w:pPr>
      <w:r>
        <w:rPr>
          <w:rFonts w:hint="eastAsia"/>
          <w:color w:val="000000"/>
        </w:rPr>
        <w:t>採血や治療に伴い、患者様に健康被害が発生したときは、その程度により、クリニックで対処可能であれば適切な処置を行い、対処が難しい場合は入院可能な病院へ紹介し治療を行います。過失による賠償が必要な健康被害と認定された場合、医師・医療施設責任賠償保険を介して賠償が行われます。</w:t>
      </w:r>
      <w:r w:rsidR="000F7889" w:rsidRPr="000F7889">
        <w:rPr>
          <w:rFonts w:hint="eastAsia"/>
          <w:color w:val="000000"/>
        </w:rPr>
        <w:t>過失のない場合は、日本再生医療学会の健康被害補償制度によ</w:t>
      </w:r>
      <w:r w:rsidR="000F7889" w:rsidRPr="000F7889">
        <w:rPr>
          <w:rFonts w:hint="eastAsia"/>
          <w:color w:val="000000"/>
        </w:rPr>
        <w:lastRenderedPageBreak/>
        <w:t>る補償がおこなわれます。</w:t>
      </w:r>
    </w:p>
    <w:bookmarkEnd w:id="9"/>
    <w:p w:rsidR="006D6EDF" w:rsidRDefault="006D6EDF" w:rsidP="006D6EDF">
      <w:pPr>
        <w:rPr>
          <w:color w:val="000000"/>
        </w:rPr>
      </w:pPr>
    </w:p>
    <w:p w:rsidR="006D6EDF" w:rsidRDefault="006D6EDF" w:rsidP="006D6EDF">
      <w:pPr>
        <w:rPr>
          <w:color w:val="000000"/>
        </w:rPr>
      </w:pPr>
      <w:r>
        <w:rPr>
          <w:rFonts w:hint="eastAsia"/>
          <w:color w:val="000000"/>
        </w:rPr>
        <w:t>９．特許権、著作権、財産権、経済的利益の帰属</w:t>
      </w:r>
    </w:p>
    <w:p w:rsidR="006D6EDF" w:rsidRDefault="006D6EDF" w:rsidP="002D6DE3">
      <w:pPr>
        <w:rPr>
          <w:color w:val="000000"/>
        </w:rPr>
      </w:pPr>
      <w:r>
        <w:rPr>
          <w:rFonts w:hint="eastAsia"/>
          <w:color w:val="000000"/>
        </w:rPr>
        <w:t>治療の結果として、治療に関する特許権や経済的利益が生じる場合がありますが、これらは提供された試料全体から得られる知見であるため、患者様個人が特許権著作権、財産権、経済的利益を得られるものではありません。</w:t>
      </w:r>
    </w:p>
    <w:p w:rsidR="006D6EDF" w:rsidRDefault="006D6EDF" w:rsidP="006D6EDF">
      <w:pPr>
        <w:rPr>
          <w:color w:val="000000"/>
        </w:rPr>
      </w:pPr>
    </w:p>
    <w:p w:rsidR="006D6EDF" w:rsidRDefault="006D6EDF" w:rsidP="006D6EDF">
      <w:pPr>
        <w:rPr>
          <w:color w:val="000000"/>
        </w:rPr>
      </w:pPr>
      <w:r>
        <w:rPr>
          <w:rFonts w:hint="eastAsia"/>
          <w:color w:val="000000"/>
        </w:rPr>
        <w:t>１０．苦情、お問い合わせ</w:t>
      </w:r>
    </w:p>
    <w:p w:rsidR="006D6EDF" w:rsidRDefault="006D6EDF" w:rsidP="002D6DE3">
      <w:pPr>
        <w:rPr>
          <w:color w:val="000000"/>
        </w:rPr>
      </w:pPr>
      <w:r>
        <w:rPr>
          <w:rFonts w:hint="eastAsia"/>
          <w:color w:val="000000"/>
        </w:rPr>
        <w:t>当治療に関する苦情や問い合わせは、ニューして大崎クリニック医師にお尋ねください。（月曜－金曜：午前</w:t>
      </w:r>
      <w:r>
        <w:rPr>
          <w:color w:val="000000"/>
        </w:rPr>
        <w:t>9</w:t>
      </w:r>
      <w:r>
        <w:rPr>
          <w:rFonts w:hint="eastAsia"/>
          <w:color w:val="000000"/>
        </w:rPr>
        <w:t>時から午後</w:t>
      </w:r>
      <w:r>
        <w:rPr>
          <w:color w:val="000000"/>
        </w:rPr>
        <w:t>5</w:t>
      </w:r>
      <w:r>
        <w:rPr>
          <w:rFonts w:hint="eastAsia"/>
          <w:color w:val="000000"/>
        </w:rPr>
        <w:t>時）</w:t>
      </w:r>
    </w:p>
    <w:p w:rsidR="006D6EDF" w:rsidRDefault="006D6EDF" w:rsidP="006D6EDF">
      <w:pPr>
        <w:ind w:leftChars="100" w:left="210" w:firstLineChars="900" w:firstLine="1890"/>
        <w:rPr>
          <w:color w:val="000000"/>
        </w:rPr>
      </w:pPr>
      <w:r>
        <w:rPr>
          <w:rFonts w:hint="eastAsia"/>
          <w:color w:val="000000"/>
        </w:rPr>
        <w:t>実施責任者　医師　益山純一</w:t>
      </w:r>
    </w:p>
    <w:p w:rsidR="006D6EDF" w:rsidRDefault="006D6EDF" w:rsidP="006D6EDF">
      <w:pPr>
        <w:ind w:firstLineChars="1000" w:firstLine="2100"/>
        <w:rPr>
          <w:color w:val="000000"/>
        </w:rPr>
      </w:pPr>
      <w:r>
        <w:rPr>
          <w:rFonts w:hint="eastAsia"/>
          <w:color w:val="000000"/>
        </w:rPr>
        <w:t>電話番号：</w:t>
      </w:r>
      <w:r>
        <w:rPr>
          <w:color w:val="000000"/>
        </w:rPr>
        <w:t>03-5437-3170</w:t>
      </w:r>
      <w:r w:rsidR="008104C4">
        <w:rPr>
          <w:rFonts w:hint="eastAsia"/>
          <w:color w:val="000000"/>
        </w:rPr>
        <w:t>、FAX：03-3493-7791</w:t>
      </w:r>
    </w:p>
    <w:p w:rsidR="005E78D0" w:rsidRDefault="005E78D0" w:rsidP="005E78D0">
      <w:pPr>
        <w:rPr>
          <w:color w:val="000000"/>
        </w:rPr>
      </w:pPr>
    </w:p>
    <w:p w:rsidR="005E78D0" w:rsidRPr="006A3468" w:rsidRDefault="005E78D0" w:rsidP="005E78D0">
      <w:pPr>
        <w:rPr>
          <w:rFonts w:ascii="ＭＳ 明朝" w:hAnsi="ＭＳ 明朝"/>
          <w:color w:val="000000"/>
        </w:rPr>
      </w:pPr>
      <w:r w:rsidRPr="006A3468">
        <w:rPr>
          <w:rFonts w:ascii="ＭＳ 明朝" w:hAnsi="ＭＳ 明朝" w:hint="eastAsia"/>
          <w:color w:val="000000"/>
        </w:rPr>
        <w:t>認定再生医療等委員会について</w:t>
      </w:r>
    </w:p>
    <w:p w:rsidR="005E78D0" w:rsidRPr="006A3468" w:rsidRDefault="005E78D0" w:rsidP="005E78D0">
      <w:pPr>
        <w:ind w:left="210" w:hangingChars="100" w:hanging="210"/>
        <w:rPr>
          <w:rFonts w:ascii="ＭＳ 明朝" w:hAnsi="ＭＳ 明朝"/>
        </w:rPr>
      </w:pPr>
      <w:r w:rsidRPr="006A3468">
        <w:rPr>
          <w:rFonts w:ascii="ＭＳ 明朝" w:hAnsi="ＭＳ 明朝" w:hint="eastAsia"/>
        </w:rPr>
        <w:t xml:space="preserve">　</w:t>
      </w:r>
      <w:r>
        <w:rPr>
          <w:rFonts w:ascii="ＭＳ 明朝" w:hAnsi="ＭＳ 明朝" w:hint="eastAsia"/>
        </w:rPr>
        <w:t>ニューシティ大崎クリニック</w:t>
      </w:r>
      <w:r w:rsidR="00691A4A">
        <w:rPr>
          <w:rFonts w:ascii="ＭＳ 明朝" w:hAnsi="ＭＳ 明朝" w:hint="eastAsia"/>
        </w:rPr>
        <w:t>が</w:t>
      </w:r>
      <w:r w:rsidRPr="006A3468">
        <w:rPr>
          <w:rFonts w:ascii="ＭＳ 明朝" w:hAnsi="ＭＳ 明朝" w:hint="eastAsia"/>
        </w:rPr>
        <w:t>提供する</w:t>
      </w:r>
      <w:r w:rsidRPr="005E78D0">
        <w:rPr>
          <w:rFonts w:ascii="ＭＳ 明朝" w:hAnsi="ＭＳ 明朝" w:hint="eastAsia"/>
        </w:rPr>
        <w:t>アルファガラクトシルセラミド刺激自己樹状細胞を用いた</w:t>
      </w:r>
      <w:r w:rsidRPr="006A3468">
        <w:rPr>
          <w:rFonts w:ascii="ＭＳ 明朝" w:hAnsi="ＭＳ 明朝" w:hint="eastAsia"/>
        </w:rPr>
        <w:t>NKT</w:t>
      </w:r>
      <w:r w:rsidRPr="006A3468">
        <w:rPr>
          <w:rFonts w:ascii="ＭＳ 明朝" w:hAnsi="ＭＳ 明朝" w:hint="eastAsia"/>
        </w:rPr>
        <w:t>細胞標的治療は日本薬事法務学会認定再生医療等委員会にて審査を受け</w:t>
      </w:r>
      <w:r>
        <w:rPr>
          <w:rFonts w:ascii="ＭＳ 明朝" w:hAnsi="ＭＳ 明朝" w:hint="eastAsia"/>
        </w:rPr>
        <w:t>ています</w:t>
      </w:r>
      <w:r w:rsidRPr="006A3468">
        <w:rPr>
          <w:rFonts w:ascii="ＭＳ 明朝" w:hAnsi="ＭＳ 明朝" w:hint="eastAsia"/>
        </w:rPr>
        <w:t>。</w:t>
      </w:r>
    </w:p>
    <w:p w:rsidR="005E78D0" w:rsidRPr="006A3468" w:rsidRDefault="005E78D0" w:rsidP="005E78D0">
      <w:pPr>
        <w:ind w:firstLineChars="100" w:firstLine="210"/>
        <w:rPr>
          <w:rFonts w:ascii="ＭＳ 明朝" w:hAnsi="ＭＳ 明朝"/>
        </w:rPr>
      </w:pPr>
      <w:r w:rsidRPr="006A3468">
        <w:rPr>
          <w:rFonts w:ascii="ＭＳ 明朝" w:hAnsi="ＭＳ 明朝" w:hint="eastAsia"/>
        </w:rPr>
        <w:t>日本薬事法務学会認定再生医療等委員会（認定番号：</w:t>
      </w:r>
      <w:r w:rsidRPr="006A3468">
        <w:rPr>
          <w:rFonts w:ascii="ＭＳ 明朝" w:hAnsi="ＭＳ 明朝" w:hint="eastAsia"/>
        </w:rPr>
        <w:t>NB3140007</w:t>
      </w:r>
      <w:r w:rsidRPr="006A3468">
        <w:rPr>
          <w:rFonts w:ascii="ＭＳ 明朝" w:hAnsi="ＭＳ 明朝" w:hint="eastAsia"/>
        </w:rPr>
        <w:t>）</w:t>
      </w:r>
    </w:p>
    <w:p w:rsidR="005E78D0" w:rsidRPr="006A3468" w:rsidRDefault="005E78D0" w:rsidP="005E78D0">
      <w:pPr>
        <w:ind w:firstLineChars="100" w:firstLine="210"/>
        <w:rPr>
          <w:rFonts w:ascii="ＭＳ 明朝" w:hAnsi="ＭＳ 明朝"/>
        </w:rPr>
      </w:pPr>
      <w:r w:rsidRPr="006A3468">
        <w:rPr>
          <w:rFonts w:ascii="ＭＳ 明朝" w:hAnsi="ＭＳ 明朝" w:hint="eastAsia"/>
        </w:rPr>
        <w:t>連絡先　東京都北区中里</w:t>
      </w:r>
      <w:r w:rsidRPr="006A3468">
        <w:rPr>
          <w:rFonts w:ascii="ＭＳ 明朝" w:hAnsi="ＭＳ 明朝" w:hint="eastAsia"/>
        </w:rPr>
        <w:t>2-6-14</w:t>
      </w:r>
      <w:r w:rsidRPr="006A3468">
        <w:rPr>
          <w:rFonts w:ascii="ＭＳ 明朝" w:hAnsi="ＭＳ 明朝" w:hint="eastAsia"/>
        </w:rPr>
        <w:t xml:space="preserve">　駒込</w:t>
      </w:r>
      <w:r w:rsidRPr="006A3468">
        <w:rPr>
          <w:rFonts w:ascii="ＭＳ 明朝" w:hAnsi="ＭＳ 明朝" w:hint="eastAsia"/>
        </w:rPr>
        <w:t>NAC</w:t>
      </w:r>
      <w:r w:rsidRPr="006A3468">
        <w:rPr>
          <w:rFonts w:ascii="ＭＳ 明朝" w:hAnsi="ＭＳ 明朝" w:hint="eastAsia"/>
        </w:rPr>
        <w:t>ビル</w:t>
      </w:r>
      <w:r w:rsidRPr="006A3468">
        <w:rPr>
          <w:rFonts w:ascii="ＭＳ 明朝" w:hAnsi="ＭＳ 明朝" w:hint="eastAsia"/>
        </w:rPr>
        <w:t>401</w:t>
      </w:r>
    </w:p>
    <w:p w:rsidR="005E78D0" w:rsidRDefault="005E78D0" w:rsidP="005E78D0">
      <w:pPr>
        <w:ind w:firstLineChars="500" w:firstLine="1050"/>
        <w:rPr>
          <w:rFonts w:ascii="ＭＳ 明朝" w:hAnsi="ＭＳ 明朝"/>
        </w:rPr>
      </w:pPr>
      <w:r w:rsidRPr="006A3468">
        <w:rPr>
          <w:rFonts w:ascii="ＭＳ 明朝" w:hAnsi="ＭＳ 明朝" w:hint="eastAsia"/>
        </w:rPr>
        <w:t>電話番号：</w:t>
      </w:r>
      <w:r>
        <w:rPr>
          <w:rFonts w:ascii="ＭＳ 明朝" w:hAnsi="ＭＳ 明朝"/>
        </w:rPr>
        <w:t>03-5944-5013</w:t>
      </w:r>
      <w:r w:rsidRPr="006A3468">
        <w:rPr>
          <w:rFonts w:ascii="ＭＳ 明朝" w:hAnsi="ＭＳ 明朝" w:hint="eastAsia"/>
        </w:rPr>
        <w:t xml:space="preserve">　　</w:t>
      </w:r>
      <w:r w:rsidRPr="006A3468">
        <w:rPr>
          <w:rFonts w:ascii="ＭＳ 明朝" w:hAnsi="ＭＳ 明朝" w:hint="eastAsia"/>
        </w:rPr>
        <w:t>Mail</w:t>
      </w:r>
      <w:r w:rsidRPr="006A3468">
        <w:rPr>
          <w:rFonts w:ascii="ＭＳ 明朝" w:hAnsi="ＭＳ 明朝" w:hint="eastAsia"/>
        </w:rPr>
        <w:t>：</w:t>
      </w:r>
      <w:hyperlink r:id="rId8" w:history="1">
        <w:r w:rsidR="00691A4A" w:rsidRPr="00BD3C11">
          <w:rPr>
            <w:rStyle w:val="a7"/>
            <w:rFonts w:ascii="ＭＳ 明朝" w:hAnsi="ＭＳ 明朝" w:hint="eastAsia"/>
          </w:rPr>
          <w:t>i</w:t>
        </w:r>
        <w:r w:rsidR="00691A4A" w:rsidRPr="00BD3C11">
          <w:rPr>
            <w:rStyle w:val="a7"/>
            <w:rFonts w:ascii="ＭＳ 明朝" w:hAnsi="ＭＳ 明朝"/>
          </w:rPr>
          <w:t>nfo@japal.</w:t>
        </w:r>
        <w:r w:rsidR="00691A4A" w:rsidRPr="00BD3C11">
          <w:rPr>
            <w:rStyle w:val="a7"/>
            <w:rFonts w:ascii="ＭＳ 明朝" w:hAnsi="ＭＳ 明朝" w:hint="eastAsia"/>
          </w:rPr>
          <w:t>o</w:t>
        </w:r>
        <w:r w:rsidR="00691A4A" w:rsidRPr="00BD3C11">
          <w:rPr>
            <w:rStyle w:val="a7"/>
            <w:rFonts w:ascii="ＭＳ 明朝" w:hAnsi="ＭＳ 明朝"/>
          </w:rPr>
          <w:t>rg</w:t>
        </w:r>
      </w:hyperlink>
    </w:p>
    <w:p w:rsidR="00691A4A" w:rsidRDefault="00691A4A" w:rsidP="005E78D0">
      <w:pPr>
        <w:ind w:firstLineChars="500" w:firstLine="1050"/>
        <w:rPr>
          <w:rFonts w:ascii="ＭＳ 明朝" w:hAnsi="ＭＳ 明朝"/>
        </w:rPr>
      </w:pPr>
    </w:p>
    <w:p w:rsidR="00691A4A" w:rsidRPr="00691A4A" w:rsidRDefault="00691A4A" w:rsidP="005E78D0">
      <w:pPr>
        <w:ind w:firstLineChars="500" w:firstLine="1050"/>
        <w:rPr>
          <w:rFonts w:ascii="ＭＳ 明朝" w:hAnsi="ＭＳ 明朝"/>
        </w:rPr>
      </w:pPr>
    </w:p>
    <w:p w:rsidR="00691A4A" w:rsidRDefault="00691A4A" w:rsidP="006D6EDF">
      <w:pPr>
        <w:rPr>
          <w:color w:val="000000"/>
        </w:rPr>
      </w:pPr>
    </w:p>
    <w:p w:rsidR="00B701AC" w:rsidRDefault="00B701AC" w:rsidP="006D6EDF">
      <w:pPr>
        <w:rPr>
          <w:color w:val="000000"/>
        </w:rPr>
      </w:pPr>
    </w:p>
    <w:p w:rsidR="00B701AC" w:rsidRDefault="00B701AC" w:rsidP="006D6EDF">
      <w:pPr>
        <w:rPr>
          <w:color w:val="000000"/>
        </w:rPr>
      </w:pPr>
    </w:p>
    <w:p w:rsidR="00691A4A" w:rsidRDefault="00691A4A" w:rsidP="00691A4A">
      <w:pPr>
        <w:adjustRightInd w:val="0"/>
        <w:snapToGrid w:val="0"/>
        <w:spacing w:line="276" w:lineRule="auto"/>
        <w:jc w:val="center"/>
        <w:rPr>
          <w:b/>
          <w:bCs/>
          <w:sz w:val="24"/>
          <w:szCs w:val="28"/>
        </w:rPr>
      </w:pPr>
      <w:r w:rsidRPr="00001862">
        <w:rPr>
          <w:b/>
          <w:bCs/>
          <w:sz w:val="24"/>
          <w:szCs w:val="28"/>
        </w:rPr>
        <w:t>Alpha-Galactosylceramide刺激自己樹状細胞を用いた</w:t>
      </w:r>
    </w:p>
    <w:p w:rsidR="00691A4A" w:rsidRPr="00001862" w:rsidRDefault="00691A4A" w:rsidP="00691A4A">
      <w:pPr>
        <w:adjustRightInd w:val="0"/>
        <w:snapToGrid w:val="0"/>
        <w:spacing w:line="276" w:lineRule="auto"/>
        <w:jc w:val="center"/>
        <w:rPr>
          <w:b/>
          <w:bCs/>
          <w:sz w:val="24"/>
          <w:szCs w:val="28"/>
        </w:rPr>
      </w:pPr>
      <w:r w:rsidRPr="00001862">
        <w:rPr>
          <w:rFonts w:hint="eastAsia"/>
          <w:b/>
          <w:bCs/>
          <w:sz w:val="24"/>
          <w:szCs w:val="28"/>
        </w:rPr>
        <w:t>ＮＫ</w:t>
      </w:r>
      <w:r w:rsidRPr="00001862">
        <w:rPr>
          <w:b/>
          <w:bCs/>
          <w:sz w:val="24"/>
          <w:szCs w:val="28"/>
        </w:rPr>
        <w:t>T細胞標的治療の同意書</w:t>
      </w:r>
    </w:p>
    <w:p w:rsidR="006D6EDF" w:rsidRPr="005E78D0" w:rsidRDefault="006D6EDF" w:rsidP="006D6EDF">
      <w:pPr>
        <w:rPr>
          <w:color w:val="000000"/>
        </w:rPr>
      </w:pPr>
    </w:p>
    <w:p w:rsidR="006D6EDF" w:rsidRDefault="006D6EDF" w:rsidP="006D6EDF">
      <w:pPr>
        <w:rPr>
          <w:color w:val="000000"/>
        </w:rPr>
      </w:pPr>
      <w:r>
        <w:rPr>
          <w:rFonts w:hint="eastAsia"/>
          <w:color w:val="000000"/>
        </w:rPr>
        <w:t>【医師の署名欄】</w:t>
      </w:r>
    </w:p>
    <w:p w:rsidR="006D6EDF" w:rsidRDefault="006D6EDF" w:rsidP="006D6EDF">
      <w:pPr>
        <w:ind w:leftChars="100" w:left="210"/>
        <w:rPr>
          <w:color w:val="000000"/>
        </w:rPr>
      </w:pPr>
      <w:r>
        <w:rPr>
          <w:rFonts w:hint="eastAsia"/>
          <w:color w:val="000000"/>
        </w:rPr>
        <w:t>私は、患者様に</w:t>
      </w:r>
      <w:r>
        <w:rPr>
          <w:rFonts w:ascii="Times New Roman" w:hAnsi="Times New Roman" w:hint="eastAsia"/>
          <w:color w:val="000000"/>
        </w:rPr>
        <w:t>『</w:t>
      </w:r>
      <w:r w:rsidR="005E78D0" w:rsidRPr="005E78D0">
        <w:rPr>
          <w:rFonts w:ascii="Times New Roman" w:hAnsi="Times New Roman"/>
          <w:color w:val="000000"/>
        </w:rPr>
        <w:t>Alpha-Galactosylceramide</w:t>
      </w:r>
      <w:r w:rsidR="005E78D0" w:rsidRPr="005E78D0">
        <w:rPr>
          <w:rFonts w:ascii="Times New Roman" w:hAnsi="Times New Roman"/>
          <w:color w:val="000000"/>
        </w:rPr>
        <w:t>刺激自己樹状細胞を用いた</w:t>
      </w:r>
      <w:r>
        <w:rPr>
          <w:rFonts w:ascii="Times New Roman" w:hAnsi="Times New Roman"/>
          <w:color w:val="000000"/>
        </w:rPr>
        <w:t>NKT</w:t>
      </w:r>
      <w:r>
        <w:rPr>
          <w:rFonts w:ascii="Times New Roman" w:hAnsi="Times New Roman" w:hint="eastAsia"/>
          <w:color w:val="000000"/>
        </w:rPr>
        <w:t>細胞標的治療の説明と同意書』記載の各事項</w:t>
      </w:r>
      <w:r>
        <w:rPr>
          <w:rFonts w:hint="eastAsia"/>
          <w:color w:val="000000"/>
        </w:rPr>
        <w:t>について十分に説明いたしました。</w:t>
      </w:r>
    </w:p>
    <w:p w:rsidR="006D6EDF" w:rsidRDefault="006D6EDF" w:rsidP="006D6EDF">
      <w:pPr>
        <w:ind w:firstLineChars="100" w:firstLine="210"/>
        <w:rPr>
          <w:color w:val="000000"/>
        </w:rPr>
      </w:pPr>
      <w:r>
        <w:rPr>
          <w:rFonts w:hint="eastAsia"/>
          <w:color w:val="000000"/>
        </w:rPr>
        <w:t xml:space="preserve">説明日：　　年　　月　　日　　</w:t>
      </w:r>
    </w:p>
    <w:p w:rsidR="006D6EDF" w:rsidRDefault="006D6EDF" w:rsidP="006D6EDF">
      <w:pPr>
        <w:ind w:firstLineChars="100" w:firstLine="210"/>
        <w:rPr>
          <w:color w:val="000000"/>
        </w:rPr>
      </w:pPr>
    </w:p>
    <w:p w:rsidR="006D6EDF" w:rsidRDefault="006D6EDF" w:rsidP="006D6EDF">
      <w:pPr>
        <w:ind w:firstLineChars="100" w:firstLine="210"/>
        <w:rPr>
          <w:color w:val="000000"/>
        </w:rPr>
      </w:pPr>
      <w:r>
        <w:rPr>
          <w:rFonts w:hint="eastAsia"/>
          <w:color w:val="000000"/>
        </w:rPr>
        <w:t>氏名（自署）：</w:t>
      </w:r>
      <w:r>
        <w:rPr>
          <w:rFonts w:hint="eastAsia"/>
          <w:color w:val="000000"/>
          <w:u w:val="single"/>
        </w:rPr>
        <w:t xml:space="preserve">　　　　　　　　　　　　　　</w:t>
      </w:r>
    </w:p>
    <w:p w:rsidR="006D6EDF" w:rsidRDefault="006D6EDF" w:rsidP="006D6EDF">
      <w:pPr>
        <w:rPr>
          <w:color w:val="000000"/>
        </w:rPr>
      </w:pPr>
      <w:r>
        <w:rPr>
          <w:rFonts w:hint="eastAsia"/>
          <w:color w:val="000000"/>
        </w:rPr>
        <w:t xml:space="preserve">　　　　　　　　　　　　　　　　　　　　　　　　　　　　　　　　　</w:t>
      </w:r>
    </w:p>
    <w:p w:rsidR="006D6EDF" w:rsidRDefault="006D6EDF" w:rsidP="006D6EDF">
      <w:pPr>
        <w:rPr>
          <w:color w:val="000000"/>
        </w:rPr>
      </w:pPr>
      <w:r>
        <w:rPr>
          <w:rFonts w:hint="eastAsia"/>
          <w:color w:val="000000"/>
        </w:rPr>
        <w:lastRenderedPageBreak/>
        <w:t>【患者様の署名欄】</w:t>
      </w:r>
    </w:p>
    <w:p w:rsidR="006D6EDF" w:rsidRDefault="006D6EDF" w:rsidP="006D6EDF">
      <w:pPr>
        <w:ind w:leftChars="100" w:left="210"/>
        <w:rPr>
          <w:color w:val="000000"/>
        </w:rPr>
      </w:pPr>
      <w:r>
        <w:rPr>
          <w:rFonts w:hint="eastAsia"/>
          <w:color w:val="000000"/>
        </w:rPr>
        <w:t>私はこの治療に参加するにあたり、上記の事項について十分な説明を受け、同意説明文書を受け取り、内容等を十分理解いたしましたので、感染症検査と治療を受けることに同意します。</w:t>
      </w:r>
    </w:p>
    <w:p w:rsidR="006D6EDF" w:rsidRDefault="006D6EDF" w:rsidP="006D6EDF">
      <w:pPr>
        <w:ind w:firstLineChars="100" w:firstLine="210"/>
        <w:rPr>
          <w:color w:val="000000"/>
        </w:rPr>
      </w:pPr>
      <w:r>
        <w:rPr>
          <w:rFonts w:hint="eastAsia"/>
          <w:color w:val="000000"/>
        </w:rPr>
        <w:t xml:space="preserve">同意日：　　年　　月　　日　　</w:t>
      </w:r>
    </w:p>
    <w:p w:rsidR="006D6EDF" w:rsidRDefault="006D6EDF" w:rsidP="006D6EDF">
      <w:pPr>
        <w:ind w:firstLineChars="100" w:firstLine="210"/>
        <w:rPr>
          <w:color w:val="000000"/>
        </w:rPr>
      </w:pPr>
    </w:p>
    <w:p w:rsidR="006D6EDF" w:rsidRDefault="006D6EDF" w:rsidP="006D6EDF">
      <w:pPr>
        <w:ind w:firstLineChars="100" w:firstLine="210"/>
        <w:rPr>
          <w:color w:val="000000"/>
          <w:u w:val="single"/>
        </w:rPr>
      </w:pPr>
      <w:r>
        <w:rPr>
          <w:rFonts w:hint="eastAsia"/>
          <w:color w:val="000000"/>
        </w:rPr>
        <w:t xml:space="preserve">氏名（自署）：　</w:t>
      </w:r>
      <w:r>
        <w:rPr>
          <w:rFonts w:hint="eastAsia"/>
          <w:color w:val="000000"/>
          <w:u w:val="single"/>
        </w:rPr>
        <w:t xml:space="preserve">　　　　　　　　　　　　　　　　</w:t>
      </w:r>
    </w:p>
    <w:p w:rsidR="005E78D0" w:rsidRDefault="005E78D0" w:rsidP="006D6EDF">
      <w:pPr>
        <w:ind w:firstLineChars="100" w:firstLine="210"/>
        <w:rPr>
          <w:color w:val="000000"/>
          <w:u w:val="single"/>
        </w:rPr>
      </w:pPr>
    </w:p>
    <w:p w:rsidR="005E78D0" w:rsidRPr="005E78D0" w:rsidRDefault="005E78D0" w:rsidP="006D6EDF">
      <w:pPr>
        <w:ind w:firstLineChars="100" w:firstLine="210"/>
        <w:rPr>
          <w:color w:val="000000"/>
        </w:rPr>
      </w:pPr>
      <w:r>
        <w:rPr>
          <w:rFonts w:hint="eastAsia"/>
          <w:color w:val="000000"/>
        </w:rPr>
        <w:t>代諾者</w:t>
      </w:r>
      <w:r w:rsidRPr="005E78D0">
        <w:rPr>
          <w:rFonts w:hint="eastAsia"/>
          <w:color w:val="000000"/>
        </w:rPr>
        <w:t>（自署）</w:t>
      </w:r>
      <w:r>
        <w:rPr>
          <w:rFonts w:hint="eastAsia"/>
          <w:color w:val="000000"/>
        </w:rPr>
        <w:t xml:space="preserve">　</w:t>
      </w:r>
      <w:r w:rsidRPr="005E78D0">
        <w:rPr>
          <w:rFonts w:hint="eastAsia"/>
          <w:color w:val="000000"/>
          <w:u w:val="single"/>
        </w:rPr>
        <w:t xml:space="preserve">　　　　　　　　　　　　　　　　　</w:t>
      </w:r>
    </w:p>
    <w:p w:rsidR="006D6EDF" w:rsidRDefault="008104C4" w:rsidP="008104C4">
      <w:pPr>
        <w:ind w:firstLineChars="200" w:firstLine="420"/>
        <w:rPr>
          <w:color w:val="000000"/>
        </w:rPr>
      </w:pPr>
      <w:r>
        <w:rPr>
          <w:rFonts w:hint="eastAsia"/>
          <w:color w:val="000000"/>
        </w:rPr>
        <w:t>（患者様との続柄：　　　　　　　　　）</w:t>
      </w:r>
    </w:p>
    <w:p w:rsidR="006D6EDF" w:rsidRDefault="006D6EDF" w:rsidP="006D6EDF">
      <w:pPr>
        <w:tabs>
          <w:tab w:val="left" w:pos="1358"/>
        </w:tabs>
        <w:ind w:firstLineChars="100" w:firstLine="210"/>
        <w:rPr>
          <w:color w:val="000000"/>
        </w:rPr>
      </w:pPr>
      <w:r>
        <w:rPr>
          <w:color w:val="000000"/>
        </w:rPr>
        <w:tab/>
      </w:r>
      <w:r>
        <w:rPr>
          <w:rFonts w:hint="eastAsia"/>
          <w:color w:val="000000"/>
        </w:rPr>
        <w:t>：</w:t>
      </w:r>
    </w:p>
    <w:p w:rsidR="006D6EDF" w:rsidRDefault="006D6EDF" w:rsidP="006D6EDF">
      <w:pPr>
        <w:jc w:val="center"/>
        <w:rPr>
          <w:color w:val="000000"/>
        </w:rPr>
      </w:pPr>
    </w:p>
    <w:p w:rsidR="006D6EDF" w:rsidRDefault="006D6EDF" w:rsidP="006D6EDF">
      <w:pPr>
        <w:jc w:val="center"/>
        <w:rPr>
          <w:color w:val="000000"/>
        </w:rPr>
      </w:pPr>
    </w:p>
    <w:p w:rsidR="005E78D0" w:rsidRDefault="005E78D0" w:rsidP="006D6EDF">
      <w:pPr>
        <w:jc w:val="center"/>
        <w:rPr>
          <w:color w:val="000000"/>
        </w:rPr>
      </w:pPr>
    </w:p>
    <w:p w:rsidR="005E78D0" w:rsidRDefault="005E78D0" w:rsidP="006D6EDF">
      <w:pPr>
        <w:jc w:val="center"/>
        <w:rPr>
          <w:color w:val="000000"/>
        </w:rPr>
      </w:pPr>
    </w:p>
    <w:p w:rsidR="005E78D0" w:rsidRDefault="005E78D0" w:rsidP="006D6EDF">
      <w:pPr>
        <w:jc w:val="center"/>
        <w:rPr>
          <w:color w:val="000000"/>
        </w:rPr>
      </w:pPr>
    </w:p>
    <w:p w:rsidR="005E78D0" w:rsidRDefault="005E78D0" w:rsidP="006D6EDF">
      <w:pPr>
        <w:jc w:val="center"/>
        <w:rPr>
          <w:color w:val="000000"/>
        </w:rPr>
      </w:pPr>
    </w:p>
    <w:p w:rsidR="005E78D0" w:rsidRDefault="005E78D0" w:rsidP="006D6EDF">
      <w:pPr>
        <w:jc w:val="center"/>
        <w:rPr>
          <w:color w:val="000000"/>
        </w:rPr>
      </w:pPr>
    </w:p>
    <w:p w:rsidR="005E78D0" w:rsidRDefault="005E78D0" w:rsidP="006D6EDF">
      <w:pPr>
        <w:jc w:val="center"/>
        <w:rPr>
          <w:color w:val="000000"/>
        </w:rPr>
      </w:pPr>
    </w:p>
    <w:p w:rsidR="005E78D0" w:rsidRDefault="005E78D0" w:rsidP="006D6EDF">
      <w:pPr>
        <w:jc w:val="center"/>
        <w:rPr>
          <w:color w:val="000000"/>
        </w:rPr>
      </w:pPr>
    </w:p>
    <w:p w:rsidR="005E78D0" w:rsidRDefault="005E78D0" w:rsidP="006D6EDF">
      <w:pPr>
        <w:jc w:val="center"/>
        <w:rPr>
          <w:color w:val="000000"/>
        </w:rPr>
      </w:pPr>
    </w:p>
    <w:p w:rsidR="00691A4A" w:rsidRDefault="00691A4A" w:rsidP="006D6EDF">
      <w:pPr>
        <w:jc w:val="center"/>
        <w:rPr>
          <w:color w:val="000000"/>
        </w:rPr>
      </w:pPr>
    </w:p>
    <w:p w:rsidR="00691A4A" w:rsidRDefault="00691A4A" w:rsidP="006D6EDF">
      <w:pPr>
        <w:jc w:val="center"/>
        <w:rPr>
          <w:color w:val="000000"/>
        </w:rPr>
      </w:pPr>
    </w:p>
    <w:p w:rsidR="00691A4A" w:rsidRDefault="00691A4A" w:rsidP="006D6EDF">
      <w:pPr>
        <w:jc w:val="center"/>
        <w:rPr>
          <w:color w:val="000000"/>
        </w:rPr>
      </w:pPr>
    </w:p>
    <w:p w:rsidR="005E78D0" w:rsidRDefault="005E78D0" w:rsidP="008104C4">
      <w:pPr>
        <w:rPr>
          <w:color w:val="000000"/>
        </w:rPr>
      </w:pPr>
    </w:p>
    <w:p w:rsidR="00691A4A" w:rsidRPr="002D323C" w:rsidRDefault="00691A4A" w:rsidP="00691A4A">
      <w:pPr>
        <w:jc w:val="center"/>
        <w:rPr>
          <w:b/>
          <w:bCs/>
          <w:color w:val="000000"/>
          <w:sz w:val="24"/>
        </w:rPr>
      </w:pPr>
      <w:r w:rsidRPr="002D323C">
        <w:rPr>
          <w:rFonts w:hint="eastAsia"/>
          <w:b/>
          <w:bCs/>
          <w:color w:val="000000"/>
          <w:sz w:val="24"/>
        </w:rPr>
        <w:t>研究のための血液・培養細胞の試料提供と保管の</w:t>
      </w:r>
      <w:r>
        <w:rPr>
          <w:rFonts w:hint="eastAsia"/>
          <w:b/>
          <w:bCs/>
          <w:color w:val="000000"/>
          <w:sz w:val="24"/>
        </w:rPr>
        <w:t>説明</w:t>
      </w:r>
    </w:p>
    <w:p w:rsidR="006D6EDF" w:rsidRPr="00691A4A" w:rsidRDefault="006D6EDF" w:rsidP="006D6EDF">
      <w:pPr>
        <w:rPr>
          <w:color w:val="000000"/>
        </w:rPr>
      </w:pPr>
    </w:p>
    <w:p w:rsidR="006D6EDF" w:rsidRDefault="006D6EDF" w:rsidP="006D6EDF">
      <w:pPr>
        <w:rPr>
          <w:color w:val="000000"/>
        </w:rPr>
      </w:pPr>
      <w:r>
        <w:rPr>
          <w:rFonts w:hint="eastAsia"/>
          <w:color w:val="000000"/>
        </w:rPr>
        <w:t>当院は、当院内において又は外部研究機関と共同で研究を行い、</w:t>
      </w:r>
      <w:r>
        <w:rPr>
          <w:color w:val="000000"/>
        </w:rPr>
        <w:t>NKT</w:t>
      </w:r>
      <w:r>
        <w:rPr>
          <w:rFonts w:hint="eastAsia"/>
          <w:color w:val="000000"/>
        </w:rPr>
        <w:t>細胞標的治療をさらに発展させ治療をより良いものにしたいと考えております。この文書をよくお読みいただくとともに、担当医師の説明を受けていただき、患者様から提供していただく血液、培養細胞の一部について、研究使用することにご協力いただきたいと考えております。</w:t>
      </w:r>
    </w:p>
    <w:p w:rsidR="006D6EDF" w:rsidRDefault="006D6EDF" w:rsidP="006D6EDF">
      <w:pPr>
        <w:rPr>
          <w:color w:val="000000"/>
        </w:rPr>
      </w:pPr>
    </w:p>
    <w:p w:rsidR="006D6EDF" w:rsidRDefault="006D6EDF" w:rsidP="006D6EDF">
      <w:pPr>
        <w:rPr>
          <w:color w:val="000000"/>
        </w:rPr>
      </w:pPr>
      <w:r>
        <w:rPr>
          <w:rFonts w:hint="eastAsia"/>
          <w:color w:val="000000"/>
        </w:rPr>
        <w:t>１．試料を提供していただく目的</w:t>
      </w:r>
    </w:p>
    <w:p w:rsidR="006D6EDF" w:rsidRDefault="006D6EDF" w:rsidP="006D6EDF">
      <w:pPr>
        <w:ind w:leftChars="100" w:left="210"/>
        <w:rPr>
          <w:color w:val="000000"/>
        </w:rPr>
      </w:pPr>
      <w:r>
        <w:rPr>
          <w:rFonts w:hint="eastAsia"/>
          <w:color w:val="000000"/>
        </w:rPr>
        <w:t>医療法人社団ニューシティ大崎クリニックは、</w:t>
      </w:r>
      <w:r>
        <w:rPr>
          <w:color w:val="000000"/>
        </w:rPr>
        <w:t>NKT</w:t>
      </w:r>
      <w:r>
        <w:rPr>
          <w:rFonts w:hint="eastAsia"/>
          <w:color w:val="000000"/>
        </w:rPr>
        <w:t>細胞標的治療について、当院内において又は外部研究機関と共同で研究を行い、がんに対しよりすぐれた免疫細胞療法の開</w:t>
      </w:r>
      <w:r>
        <w:rPr>
          <w:rFonts w:hint="eastAsia"/>
          <w:color w:val="000000"/>
        </w:rPr>
        <w:lastRenderedPageBreak/>
        <w:t>発、がん以外の疾患への治療応用などについて研究を進めるため、同意をいただけた患者様から提供していただく血液や培養細胞の一部を使用します。</w:t>
      </w:r>
    </w:p>
    <w:p w:rsidR="006D6EDF" w:rsidRDefault="006D6EDF" w:rsidP="006D6EDF">
      <w:pPr>
        <w:rPr>
          <w:color w:val="000000"/>
        </w:rPr>
      </w:pPr>
    </w:p>
    <w:p w:rsidR="006D6EDF" w:rsidRDefault="006D6EDF" w:rsidP="006D6EDF">
      <w:pPr>
        <w:rPr>
          <w:color w:val="000000"/>
        </w:rPr>
      </w:pPr>
      <w:r>
        <w:rPr>
          <w:rFonts w:hint="eastAsia"/>
          <w:color w:val="000000"/>
        </w:rPr>
        <w:t>２．研究の審査と成果発表</w:t>
      </w:r>
    </w:p>
    <w:p w:rsidR="006D6EDF" w:rsidRDefault="006D6EDF" w:rsidP="006D6EDF">
      <w:pPr>
        <w:ind w:leftChars="100" w:left="210"/>
        <w:rPr>
          <w:color w:val="000000"/>
        </w:rPr>
      </w:pPr>
      <w:r>
        <w:rPr>
          <w:rFonts w:hint="eastAsia"/>
          <w:color w:val="000000"/>
        </w:rPr>
        <w:t>行われる研究は、当院の認定再生医療等委員会で審査され承認を受けた後に開始されるものです。研究成果については、ご協力いただいた患者様について個人が特定されない形で学会等において公開される可能性があります。</w:t>
      </w:r>
    </w:p>
    <w:p w:rsidR="006D6EDF" w:rsidRDefault="006D6EDF" w:rsidP="006D6EDF">
      <w:pPr>
        <w:rPr>
          <w:color w:val="000000"/>
        </w:rPr>
      </w:pPr>
    </w:p>
    <w:p w:rsidR="006D6EDF" w:rsidRDefault="006D6EDF" w:rsidP="006D6EDF">
      <w:pPr>
        <w:rPr>
          <w:color w:val="000000"/>
        </w:rPr>
      </w:pPr>
      <w:r>
        <w:rPr>
          <w:rFonts w:hint="eastAsia"/>
          <w:color w:val="000000"/>
        </w:rPr>
        <w:t>３．試料の使用方法</w:t>
      </w:r>
    </w:p>
    <w:p w:rsidR="006D6EDF" w:rsidRDefault="006D6EDF" w:rsidP="006D6EDF">
      <w:pPr>
        <w:ind w:leftChars="100" w:left="210"/>
        <w:rPr>
          <w:color w:val="000000"/>
        </w:rPr>
      </w:pPr>
      <w:r>
        <w:rPr>
          <w:rFonts w:hint="eastAsia"/>
          <w:color w:val="000000"/>
        </w:rPr>
        <w:t>提供いただいた血液や培養細胞は開示した目的にのみ使用され、他人の治療等に使用されることはありません。提供された血液や培養細胞等について遺伝子解析等を行う場合がありますが、これは、免疫関連分子遺伝子の解析などを指すものであり、遺伝性疾患の有無の検索等は行いません。また体細胞遺伝子</w:t>
      </w:r>
      <w:r>
        <w:rPr>
          <w:color w:val="000000"/>
        </w:rPr>
        <w:t>DNA</w:t>
      </w:r>
      <w:r>
        <w:rPr>
          <w:rFonts w:hint="eastAsia"/>
          <w:color w:val="000000"/>
        </w:rPr>
        <w:t>の保存も行いません。</w:t>
      </w:r>
    </w:p>
    <w:p w:rsidR="006D6EDF" w:rsidRDefault="006D6EDF" w:rsidP="006D6EDF">
      <w:pPr>
        <w:rPr>
          <w:color w:val="000000"/>
        </w:rPr>
      </w:pPr>
    </w:p>
    <w:p w:rsidR="006D6EDF" w:rsidRDefault="006D6EDF" w:rsidP="006D6EDF">
      <w:pPr>
        <w:rPr>
          <w:color w:val="000000"/>
        </w:rPr>
      </w:pPr>
      <w:r>
        <w:rPr>
          <w:rFonts w:hint="eastAsia"/>
          <w:color w:val="000000"/>
        </w:rPr>
        <w:t>４．試料の管理</w:t>
      </w:r>
    </w:p>
    <w:p w:rsidR="006D6EDF" w:rsidRDefault="006D6EDF" w:rsidP="006D6EDF">
      <w:pPr>
        <w:ind w:leftChars="100" w:left="210"/>
      </w:pPr>
      <w:r>
        <w:rPr>
          <w:rFonts w:hint="eastAsia"/>
        </w:rPr>
        <w:t>提供いただいた血液や培養細胞は当院にて保管、管理いたします。匿名化を行う場合は、再生医療等の安全性の確保等に関する法律施行規則、及び個人情報保護法に基づき十分なプライバシーの保護を行います。また研究終了後、提供いただいた血液や培養細胞は適切な方法で廃棄されます。提供された血液や培養細胞より得られた情報は原則として、提供いただいた患者様にお知らせすることはありませんが、患者様にとって大変重要な意味を持つと担当医師が判断した場合には、内容を報告させていただく場合があります。</w:t>
      </w:r>
    </w:p>
    <w:p w:rsidR="006D6EDF" w:rsidRDefault="006D6EDF" w:rsidP="006D6EDF">
      <w:pPr>
        <w:ind w:leftChars="100" w:left="210"/>
        <w:rPr>
          <w:color w:val="000000"/>
        </w:rPr>
      </w:pPr>
      <w:r>
        <w:rPr>
          <w:rFonts w:hint="eastAsia"/>
          <w:color w:val="000000"/>
        </w:rPr>
        <w:t>試料の管理・保存は、細胞培養委託先である医療法人社団ニューシティ大崎クリニックが行います。</w:t>
      </w:r>
    </w:p>
    <w:p w:rsidR="006D6EDF" w:rsidRDefault="006D6EDF" w:rsidP="006D6EDF">
      <w:pPr>
        <w:ind w:leftChars="100" w:left="210"/>
        <w:rPr>
          <w:color w:val="000000"/>
        </w:rPr>
      </w:pPr>
    </w:p>
    <w:p w:rsidR="006D6EDF" w:rsidRDefault="006D6EDF" w:rsidP="006D6EDF">
      <w:pPr>
        <w:rPr>
          <w:color w:val="000000"/>
        </w:rPr>
      </w:pPr>
      <w:r>
        <w:rPr>
          <w:rFonts w:hint="eastAsia"/>
          <w:color w:val="000000"/>
        </w:rPr>
        <w:t>５．研究に関わる費用</w:t>
      </w:r>
    </w:p>
    <w:p w:rsidR="006D6EDF" w:rsidRDefault="006D6EDF" w:rsidP="006D6EDF">
      <w:pPr>
        <w:ind w:firstLineChars="100" w:firstLine="210"/>
        <w:rPr>
          <w:color w:val="000000"/>
        </w:rPr>
      </w:pPr>
      <w:r>
        <w:rPr>
          <w:rFonts w:hint="eastAsia"/>
          <w:color w:val="000000"/>
        </w:rPr>
        <w:t>研究に要する費用の負担をお願いすることはありません。</w:t>
      </w:r>
    </w:p>
    <w:p w:rsidR="006D6EDF" w:rsidRDefault="006D6EDF" w:rsidP="006D6EDF">
      <w:pPr>
        <w:rPr>
          <w:color w:val="000000"/>
        </w:rPr>
      </w:pPr>
    </w:p>
    <w:p w:rsidR="006D6EDF" w:rsidRDefault="006D6EDF" w:rsidP="006D6EDF">
      <w:pPr>
        <w:rPr>
          <w:color w:val="000000"/>
        </w:rPr>
      </w:pPr>
      <w:r>
        <w:rPr>
          <w:rFonts w:hint="eastAsia"/>
          <w:color w:val="000000"/>
        </w:rPr>
        <w:t>６．研究使用を断っても不利益を被ることはありません</w:t>
      </w:r>
    </w:p>
    <w:p w:rsidR="006D6EDF" w:rsidRDefault="006D6EDF" w:rsidP="006D6EDF">
      <w:pPr>
        <w:ind w:leftChars="100" w:left="210"/>
        <w:rPr>
          <w:color w:val="000000"/>
        </w:rPr>
      </w:pPr>
      <w:r>
        <w:rPr>
          <w:rFonts w:hint="eastAsia"/>
          <w:color w:val="000000"/>
        </w:rPr>
        <w:t>研究協力に同意していただけない場合でも、当院での治療は継続していただけます。また、当院での治療において不利益を被ることもありません。</w:t>
      </w:r>
    </w:p>
    <w:p w:rsidR="006D6EDF" w:rsidRDefault="006D6EDF" w:rsidP="006D6EDF">
      <w:pPr>
        <w:ind w:leftChars="100" w:left="210"/>
        <w:rPr>
          <w:color w:val="000000"/>
        </w:rPr>
      </w:pPr>
    </w:p>
    <w:p w:rsidR="006D6EDF" w:rsidRDefault="006D6EDF" w:rsidP="006D6EDF">
      <w:pPr>
        <w:rPr>
          <w:color w:val="000000"/>
        </w:rPr>
      </w:pPr>
      <w:r>
        <w:rPr>
          <w:rFonts w:hint="eastAsia"/>
          <w:color w:val="000000"/>
        </w:rPr>
        <w:t>７．同意後の撤回</w:t>
      </w:r>
    </w:p>
    <w:p w:rsidR="006D6EDF" w:rsidRDefault="006D6EDF" w:rsidP="006D6EDF">
      <w:pPr>
        <w:ind w:leftChars="100" w:left="210"/>
        <w:rPr>
          <w:color w:val="000000"/>
        </w:rPr>
      </w:pPr>
      <w:r>
        <w:rPr>
          <w:rFonts w:hint="eastAsia"/>
          <w:color w:val="000000"/>
        </w:rPr>
        <w:t>本同意は患者様自身の判断でいつでも撤回することができます。その場合、直ちに研究使用を中止いたします。</w:t>
      </w:r>
    </w:p>
    <w:p w:rsidR="006D6EDF" w:rsidRDefault="006D6EDF" w:rsidP="006D6EDF">
      <w:pPr>
        <w:rPr>
          <w:color w:val="000000"/>
        </w:rPr>
      </w:pPr>
    </w:p>
    <w:p w:rsidR="006D6EDF" w:rsidRDefault="006D6EDF" w:rsidP="006D6EDF">
      <w:pPr>
        <w:rPr>
          <w:color w:val="000000"/>
        </w:rPr>
      </w:pPr>
      <w:r>
        <w:rPr>
          <w:rFonts w:hint="eastAsia"/>
          <w:color w:val="000000"/>
        </w:rPr>
        <w:t>８．プライバシーの保護</w:t>
      </w:r>
    </w:p>
    <w:p w:rsidR="006D6EDF" w:rsidRDefault="006D6EDF" w:rsidP="006D6EDF">
      <w:pPr>
        <w:ind w:leftChars="100" w:left="210"/>
        <w:rPr>
          <w:color w:val="000000"/>
        </w:rPr>
      </w:pPr>
      <w:r>
        <w:rPr>
          <w:rFonts w:hint="eastAsia"/>
          <w:color w:val="000000"/>
        </w:rPr>
        <w:lastRenderedPageBreak/>
        <w:t>患者様を特定し得る氏名などのプライバシーに関わる情報が公開されることはありません。</w:t>
      </w:r>
    </w:p>
    <w:p w:rsidR="006D6EDF" w:rsidRDefault="006D6EDF" w:rsidP="006D6EDF">
      <w:pPr>
        <w:rPr>
          <w:color w:val="000000"/>
        </w:rPr>
      </w:pPr>
    </w:p>
    <w:p w:rsidR="006D6EDF" w:rsidRDefault="006D6EDF" w:rsidP="006D6EDF">
      <w:pPr>
        <w:rPr>
          <w:color w:val="000000"/>
        </w:rPr>
      </w:pPr>
      <w:r>
        <w:rPr>
          <w:rFonts w:hint="eastAsia"/>
          <w:color w:val="000000"/>
        </w:rPr>
        <w:t>９．知的財産権</w:t>
      </w:r>
    </w:p>
    <w:p w:rsidR="006D6EDF" w:rsidRDefault="006D6EDF" w:rsidP="006D6EDF">
      <w:pPr>
        <w:ind w:leftChars="100" w:left="210"/>
        <w:rPr>
          <w:color w:val="000000"/>
        </w:rPr>
      </w:pPr>
      <w:r>
        <w:rPr>
          <w:rFonts w:hint="eastAsia"/>
          <w:color w:val="000000"/>
        </w:rPr>
        <w:t>研究の結果として、治療に関する特許権や経済的利益が生じる場合がありますが、これらは提供された試料全体から得られる知見であるため、患者様個人が特許権等を得られるものではありません。</w:t>
      </w:r>
    </w:p>
    <w:p w:rsidR="006D6EDF" w:rsidRDefault="006D6EDF" w:rsidP="006D6EDF">
      <w:pPr>
        <w:rPr>
          <w:color w:val="000000"/>
        </w:rPr>
      </w:pPr>
    </w:p>
    <w:p w:rsidR="006D6EDF" w:rsidRDefault="006D6EDF" w:rsidP="006D6EDF">
      <w:pPr>
        <w:rPr>
          <w:color w:val="000000"/>
        </w:rPr>
      </w:pPr>
      <w:r>
        <w:rPr>
          <w:rFonts w:hint="eastAsia"/>
          <w:color w:val="000000"/>
        </w:rPr>
        <w:t>１０．苦情・お問い合わせ</w:t>
      </w:r>
    </w:p>
    <w:p w:rsidR="006D6EDF" w:rsidRDefault="006D6EDF" w:rsidP="006D6EDF">
      <w:pPr>
        <w:ind w:leftChars="100" w:left="210"/>
        <w:rPr>
          <w:color w:val="000000"/>
        </w:rPr>
      </w:pPr>
      <w:r>
        <w:rPr>
          <w:rFonts w:hint="eastAsia"/>
          <w:color w:val="000000"/>
        </w:rPr>
        <w:t>研究内容や使用方法等について不明な点は、ニューシティ大崎クリニック医師にお尋ねください。（月曜－金曜：午前</w:t>
      </w:r>
      <w:r>
        <w:rPr>
          <w:color w:val="000000"/>
        </w:rPr>
        <w:t>9</w:t>
      </w:r>
      <w:r>
        <w:rPr>
          <w:rFonts w:hint="eastAsia"/>
          <w:color w:val="000000"/>
        </w:rPr>
        <w:t>時から午後</w:t>
      </w:r>
      <w:r>
        <w:rPr>
          <w:color w:val="000000"/>
        </w:rPr>
        <w:t>5</w:t>
      </w:r>
      <w:r>
        <w:rPr>
          <w:rFonts w:hint="eastAsia"/>
          <w:color w:val="000000"/>
        </w:rPr>
        <w:t>時）</w:t>
      </w:r>
    </w:p>
    <w:p w:rsidR="006D6EDF" w:rsidRDefault="006D6EDF" w:rsidP="006D6EDF">
      <w:pPr>
        <w:ind w:leftChars="100" w:left="210"/>
        <w:rPr>
          <w:color w:val="000000"/>
        </w:rPr>
      </w:pPr>
    </w:p>
    <w:p w:rsidR="006D6EDF" w:rsidRDefault="006D6EDF" w:rsidP="006D6EDF">
      <w:pPr>
        <w:ind w:leftChars="1100" w:left="2310"/>
        <w:rPr>
          <w:color w:val="000000"/>
        </w:rPr>
      </w:pPr>
      <w:r>
        <w:rPr>
          <w:rFonts w:hint="eastAsia"/>
          <w:color w:val="000000"/>
        </w:rPr>
        <w:t>責任者　医師　益山　純一</w:t>
      </w:r>
    </w:p>
    <w:p w:rsidR="006D6EDF" w:rsidRDefault="006D6EDF" w:rsidP="006D6EDF">
      <w:pPr>
        <w:ind w:firstLineChars="1100" w:firstLine="2310"/>
        <w:rPr>
          <w:color w:val="000000"/>
        </w:rPr>
      </w:pPr>
      <w:r>
        <w:rPr>
          <w:rFonts w:hint="eastAsia"/>
          <w:color w:val="000000"/>
        </w:rPr>
        <w:t>電話番号：</w:t>
      </w:r>
      <w:r>
        <w:rPr>
          <w:color w:val="000000"/>
        </w:rPr>
        <w:t>03-5460-1159</w:t>
      </w:r>
      <w:r w:rsidR="008104C4">
        <w:rPr>
          <w:rFonts w:hint="eastAsia"/>
          <w:color w:val="000000"/>
        </w:rPr>
        <w:t>、FAX：03-3493-7791</w:t>
      </w:r>
    </w:p>
    <w:p w:rsidR="006D6EDF" w:rsidRDefault="006D6EDF" w:rsidP="006D6EDF">
      <w:pPr>
        <w:rPr>
          <w:color w:val="000000"/>
        </w:rPr>
      </w:pPr>
    </w:p>
    <w:p w:rsidR="006D6EDF" w:rsidRDefault="006D6EDF" w:rsidP="006D6EDF">
      <w:pPr>
        <w:rPr>
          <w:color w:val="000000"/>
        </w:rPr>
      </w:pPr>
    </w:p>
    <w:p w:rsidR="00691A4A" w:rsidRPr="002D323C" w:rsidRDefault="00691A4A" w:rsidP="00691A4A">
      <w:pPr>
        <w:jc w:val="center"/>
        <w:rPr>
          <w:b/>
          <w:bCs/>
          <w:color w:val="000000"/>
          <w:sz w:val="24"/>
        </w:rPr>
      </w:pPr>
      <w:bookmarkStart w:id="10" w:name="_Hlk21635179"/>
      <w:r w:rsidRPr="002D323C">
        <w:rPr>
          <w:rFonts w:hint="eastAsia"/>
          <w:b/>
          <w:bCs/>
          <w:color w:val="000000"/>
          <w:sz w:val="24"/>
        </w:rPr>
        <w:t>研究のための血液・培養細胞の試料提供と保管の同意書</w:t>
      </w:r>
    </w:p>
    <w:bookmarkEnd w:id="10"/>
    <w:p w:rsidR="006D6EDF" w:rsidRPr="00691A4A" w:rsidRDefault="006D6EDF" w:rsidP="006D6EDF">
      <w:pPr>
        <w:rPr>
          <w:color w:val="000000"/>
        </w:rPr>
      </w:pPr>
    </w:p>
    <w:p w:rsidR="006D6EDF" w:rsidRDefault="006D6EDF" w:rsidP="006D6EDF">
      <w:pPr>
        <w:rPr>
          <w:color w:val="000000"/>
        </w:rPr>
      </w:pPr>
      <w:r>
        <w:rPr>
          <w:rFonts w:hint="eastAsia"/>
          <w:color w:val="000000"/>
        </w:rPr>
        <w:t>【医師の署名欄】</w:t>
      </w:r>
    </w:p>
    <w:p w:rsidR="006D6EDF" w:rsidRDefault="006D6EDF" w:rsidP="006D6EDF">
      <w:pPr>
        <w:rPr>
          <w:color w:val="000000"/>
        </w:rPr>
      </w:pPr>
      <w:r>
        <w:rPr>
          <w:rFonts w:hint="eastAsia"/>
          <w:color w:val="000000"/>
        </w:rPr>
        <w:t>私は、患者様に上記事項について十分に説明いたしました。</w:t>
      </w:r>
    </w:p>
    <w:p w:rsidR="006D6EDF" w:rsidRDefault="006D6EDF" w:rsidP="006D6EDF">
      <w:pPr>
        <w:rPr>
          <w:color w:val="000000"/>
        </w:rPr>
      </w:pPr>
    </w:p>
    <w:p w:rsidR="006D6EDF" w:rsidRDefault="006D6EDF" w:rsidP="006D6EDF">
      <w:pPr>
        <w:rPr>
          <w:color w:val="000000"/>
        </w:rPr>
      </w:pPr>
      <w:r>
        <w:rPr>
          <w:rFonts w:hint="eastAsia"/>
          <w:color w:val="000000"/>
        </w:rPr>
        <w:t>説明日：</w:t>
      </w:r>
      <w:r w:rsidR="002D6DE3">
        <w:rPr>
          <w:rFonts w:hint="eastAsia"/>
          <w:color w:val="000000"/>
        </w:rPr>
        <w:t xml:space="preserve"> </w:t>
      </w:r>
      <w:r w:rsidR="002D6DE3">
        <w:rPr>
          <w:color w:val="000000"/>
        </w:rPr>
        <w:t xml:space="preserve"> </w:t>
      </w:r>
      <w:r>
        <w:rPr>
          <w:rFonts w:hint="eastAsia"/>
          <w:color w:val="000000"/>
        </w:rPr>
        <w:t xml:space="preserve">　　年　　月　　日　　</w:t>
      </w:r>
    </w:p>
    <w:p w:rsidR="006D6EDF" w:rsidRDefault="006D6EDF" w:rsidP="006D6EDF">
      <w:pPr>
        <w:rPr>
          <w:color w:val="000000"/>
        </w:rPr>
      </w:pPr>
    </w:p>
    <w:p w:rsidR="006D6EDF" w:rsidRDefault="006D6EDF" w:rsidP="006D6EDF">
      <w:pPr>
        <w:rPr>
          <w:color w:val="000000"/>
        </w:rPr>
      </w:pPr>
      <w:r>
        <w:rPr>
          <w:rFonts w:hint="eastAsia"/>
          <w:color w:val="000000"/>
        </w:rPr>
        <w:t>氏名：</w:t>
      </w:r>
      <w:r>
        <w:rPr>
          <w:color w:val="000000"/>
        </w:rPr>
        <w:t xml:space="preserve"> </w:t>
      </w:r>
      <w:r>
        <w:rPr>
          <w:rFonts w:hint="eastAsia"/>
          <w:color w:val="000000"/>
        </w:rPr>
        <w:t>（自署）</w:t>
      </w:r>
      <w:r>
        <w:rPr>
          <w:rFonts w:hint="eastAsia"/>
          <w:color w:val="000000"/>
          <w:u w:val="single"/>
        </w:rPr>
        <w:t xml:space="preserve">　　　　　　　　　　　　　　　　　　　</w:t>
      </w:r>
      <w:r>
        <w:rPr>
          <w:rFonts w:hint="eastAsia"/>
          <w:color w:val="000000"/>
        </w:rPr>
        <w:t xml:space="preserve">　</w:t>
      </w:r>
    </w:p>
    <w:p w:rsidR="006D6EDF" w:rsidRDefault="006D6EDF" w:rsidP="006D6EDF">
      <w:pPr>
        <w:rPr>
          <w:color w:val="000000"/>
        </w:rPr>
      </w:pPr>
      <w:r>
        <w:rPr>
          <w:rFonts w:hint="eastAsia"/>
          <w:color w:val="000000"/>
        </w:rPr>
        <w:t xml:space="preserve">　　　　　　　　　　　　　　　　　　　　　　　　　　　　　　　　　</w:t>
      </w:r>
    </w:p>
    <w:p w:rsidR="006D6EDF" w:rsidRDefault="006D6EDF" w:rsidP="006D6EDF">
      <w:pPr>
        <w:rPr>
          <w:color w:val="000000"/>
        </w:rPr>
      </w:pPr>
      <w:r>
        <w:rPr>
          <w:rFonts w:hint="eastAsia"/>
          <w:color w:val="000000"/>
        </w:rPr>
        <w:t>【患者様の署名欄】</w:t>
      </w:r>
    </w:p>
    <w:p w:rsidR="006D6EDF" w:rsidRDefault="006D6EDF" w:rsidP="006D6EDF">
      <w:pPr>
        <w:rPr>
          <w:color w:val="000000"/>
        </w:rPr>
      </w:pPr>
      <w:r>
        <w:rPr>
          <w:rFonts w:hint="eastAsia"/>
          <w:color w:val="000000"/>
        </w:rPr>
        <w:t>私はこの研究に協力するにあたり、上記事項について十分な説明を受け、同意説明文書を受け取り、内容等を理解いたしましたので、研究使用を目的として私の血液・培養細胞等を使用することに</w:t>
      </w:r>
    </w:p>
    <w:p w:rsidR="006D6EDF" w:rsidRDefault="006D6EDF" w:rsidP="006D6EDF">
      <w:pPr>
        <w:rPr>
          <w:color w:val="000000"/>
        </w:rPr>
      </w:pPr>
    </w:p>
    <w:p w:rsidR="006D6EDF" w:rsidRDefault="006D6EDF" w:rsidP="006D6EDF">
      <w:pPr>
        <w:ind w:firstLineChars="100" w:firstLine="210"/>
        <w:rPr>
          <w:color w:val="000000"/>
        </w:rPr>
      </w:pPr>
      <w:r>
        <w:rPr>
          <w:rFonts w:hint="eastAsia"/>
          <w:color w:val="000000"/>
        </w:rPr>
        <w:t>同意します。　　／　　同意しません。</w:t>
      </w:r>
    </w:p>
    <w:p w:rsidR="006D6EDF" w:rsidRDefault="006D6EDF" w:rsidP="006D6EDF">
      <w:pPr>
        <w:rPr>
          <w:sz w:val="18"/>
          <w:szCs w:val="18"/>
        </w:rPr>
      </w:pPr>
    </w:p>
    <w:p w:rsidR="006D6EDF" w:rsidRDefault="006D6EDF" w:rsidP="006D6EDF">
      <w:pPr>
        <w:rPr>
          <w:color w:val="000000"/>
        </w:rPr>
      </w:pPr>
      <w:r>
        <w:rPr>
          <w:rFonts w:hint="eastAsia"/>
          <w:color w:val="000000"/>
        </w:rPr>
        <w:t>同意日：</w:t>
      </w:r>
      <w:r w:rsidR="002D6DE3">
        <w:rPr>
          <w:rFonts w:hint="eastAsia"/>
          <w:color w:val="000000"/>
        </w:rPr>
        <w:t xml:space="preserve"> </w:t>
      </w:r>
      <w:r w:rsidR="002D6DE3">
        <w:rPr>
          <w:color w:val="000000"/>
        </w:rPr>
        <w:t xml:space="preserve"> </w:t>
      </w:r>
      <w:r>
        <w:rPr>
          <w:rFonts w:hint="eastAsia"/>
          <w:color w:val="000000"/>
        </w:rPr>
        <w:t xml:space="preserve">　　年　　月　　日　　</w:t>
      </w:r>
    </w:p>
    <w:p w:rsidR="006D6EDF" w:rsidRDefault="006D6EDF" w:rsidP="006D6EDF">
      <w:pPr>
        <w:rPr>
          <w:color w:val="000000"/>
        </w:rPr>
      </w:pPr>
    </w:p>
    <w:p w:rsidR="006D6EDF" w:rsidRDefault="006D6EDF" w:rsidP="006D6EDF">
      <w:pPr>
        <w:rPr>
          <w:color w:val="000000"/>
        </w:rPr>
      </w:pPr>
      <w:r>
        <w:rPr>
          <w:rFonts w:hint="eastAsia"/>
          <w:color w:val="000000"/>
        </w:rPr>
        <w:t>氏名（自署）：</w:t>
      </w:r>
      <w:r>
        <w:rPr>
          <w:rFonts w:hint="eastAsia"/>
          <w:color w:val="000000"/>
          <w:u w:val="single"/>
        </w:rPr>
        <w:t xml:space="preserve">　　　　　　　　　　　　　　　　</w:t>
      </w:r>
      <w:r>
        <w:rPr>
          <w:rFonts w:hint="eastAsia"/>
          <w:color w:val="000000"/>
        </w:rPr>
        <w:t xml:space="preserve">　　　　　　　　　　　　　　</w:t>
      </w:r>
    </w:p>
    <w:p w:rsidR="008104C4" w:rsidRDefault="008104C4" w:rsidP="008104C4">
      <w:pPr>
        <w:rPr>
          <w:color w:val="000000"/>
        </w:rPr>
      </w:pPr>
    </w:p>
    <w:p w:rsidR="008104C4" w:rsidRDefault="008104C4" w:rsidP="008104C4">
      <w:pPr>
        <w:rPr>
          <w:color w:val="000000"/>
        </w:rPr>
      </w:pPr>
      <w:r w:rsidRPr="008104C4">
        <w:rPr>
          <w:rFonts w:hint="eastAsia"/>
          <w:color w:val="000000"/>
        </w:rPr>
        <w:t>代諾者（自署）</w:t>
      </w:r>
      <w:r>
        <w:rPr>
          <w:rFonts w:hint="eastAsia"/>
          <w:color w:val="000000"/>
        </w:rPr>
        <w:t>：</w:t>
      </w:r>
      <w:r w:rsidRPr="008104C4">
        <w:rPr>
          <w:rFonts w:hint="eastAsia"/>
          <w:color w:val="000000"/>
          <w:u w:val="single"/>
        </w:rPr>
        <w:t xml:space="preserve">　　　　　　　　　　　　　　　　</w:t>
      </w:r>
      <w:r w:rsidRPr="008104C4">
        <w:rPr>
          <w:rFonts w:hint="eastAsia"/>
          <w:color w:val="000000"/>
        </w:rPr>
        <w:t xml:space="preserve">　　　　　　　　　　　　　　　</w:t>
      </w:r>
    </w:p>
    <w:p w:rsidR="006D6EDF" w:rsidRDefault="008104C4" w:rsidP="008104C4">
      <w:pPr>
        <w:rPr>
          <w:color w:val="000000"/>
        </w:rPr>
      </w:pPr>
      <w:r w:rsidRPr="008104C4">
        <w:rPr>
          <w:rFonts w:hint="eastAsia"/>
          <w:color w:val="000000"/>
        </w:rPr>
        <w:t xml:space="preserve">（患者様との続柄：　　</w:t>
      </w:r>
      <w:r>
        <w:rPr>
          <w:rFonts w:hint="eastAsia"/>
          <w:color w:val="000000"/>
        </w:rPr>
        <w:t xml:space="preserve">　　　　）</w:t>
      </w:r>
    </w:p>
    <w:p w:rsidR="006D6EDF" w:rsidRDefault="006D6EDF" w:rsidP="006D6EDF"/>
    <w:p w:rsidR="006D6EDF" w:rsidRDefault="006D6EDF" w:rsidP="006D6EDF"/>
    <w:p w:rsidR="00742E9C" w:rsidRDefault="00742E9C"/>
    <w:sectPr w:rsidR="00742E9C">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BA0" w:rsidRDefault="00D31BA0" w:rsidP="002810BB">
      <w:r>
        <w:separator/>
      </w:r>
    </w:p>
  </w:endnote>
  <w:endnote w:type="continuationSeparator" w:id="0">
    <w:p w:rsidR="00D31BA0" w:rsidRDefault="00D31BA0" w:rsidP="0028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4858359"/>
      <w:docPartObj>
        <w:docPartGallery w:val="Page Numbers (Bottom of Page)"/>
        <w:docPartUnique/>
      </w:docPartObj>
    </w:sdtPr>
    <w:sdtEndPr/>
    <w:sdtContent>
      <w:p w:rsidR="000F7889" w:rsidRDefault="000F7889">
        <w:pPr>
          <w:pStyle w:val="a5"/>
          <w:jc w:val="right"/>
        </w:pPr>
        <w:r>
          <w:fldChar w:fldCharType="begin"/>
        </w:r>
        <w:r>
          <w:instrText>PAGE   \* MERGEFORMAT</w:instrText>
        </w:r>
        <w:r>
          <w:fldChar w:fldCharType="separate"/>
        </w:r>
        <w:r>
          <w:rPr>
            <w:lang w:val="ja-JP"/>
          </w:rPr>
          <w:t>2</w:t>
        </w:r>
        <w:r>
          <w:fldChar w:fldCharType="end"/>
        </w:r>
      </w:p>
    </w:sdtContent>
  </w:sdt>
  <w:p w:rsidR="001B5655" w:rsidRDefault="000F7889" w:rsidP="001B5655">
    <w:pPr>
      <w:pStyle w:val="a5"/>
      <w:jc w:val="center"/>
    </w:pPr>
    <w:r>
      <w:rPr>
        <w:rFonts w:hint="eastAsia"/>
      </w:rPr>
      <w:t>医療法人社団　ニューシティ大崎クリニック</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BA0" w:rsidRDefault="00D31BA0" w:rsidP="002810BB">
      <w:r>
        <w:separator/>
      </w:r>
    </w:p>
  </w:footnote>
  <w:footnote w:type="continuationSeparator" w:id="0">
    <w:p w:rsidR="00D31BA0" w:rsidRDefault="00D31BA0" w:rsidP="00281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8D7"/>
    <w:rsid w:val="00001862"/>
    <w:rsid w:val="00022FAE"/>
    <w:rsid w:val="00086077"/>
    <w:rsid w:val="000A165C"/>
    <w:rsid w:val="000F7889"/>
    <w:rsid w:val="001B5655"/>
    <w:rsid w:val="00201D28"/>
    <w:rsid w:val="00213F70"/>
    <w:rsid w:val="002277AE"/>
    <w:rsid w:val="00267555"/>
    <w:rsid w:val="002810BB"/>
    <w:rsid w:val="002D6DE3"/>
    <w:rsid w:val="003C7422"/>
    <w:rsid w:val="004676B5"/>
    <w:rsid w:val="005B1B9B"/>
    <w:rsid w:val="005E78D0"/>
    <w:rsid w:val="006051C8"/>
    <w:rsid w:val="006051E9"/>
    <w:rsid w:val="00691A4A"/>
    <w:rsid w:val="006D6EDF"/>
    <w:rsid w:val="00742E9C"/>
    <w:rsid w:val="00745639"/>
    <w:rsid w:val="008104C4"/>
    <w:rsid w:val="008A6A2A"/>
    <w:rsid w:val="008C38D7"/>
    <w:rsid w:val="009532B9"/>
    <w:rsid w:val="009D73D5"/>
    <w:rsid w:val="00AB74BF"/>
    <w:rsid w:val="00B701AC"/>
    <w:rsid w:val="00BC5903"/>
    <w:rsid w:val="00D31BA0"/>
    <w:rsid w:val="00F24A68"/>
    <w:rsid w:val="00F66A3E"/>
    <w:rsid w:val="00FC2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07F1CD"/>
  <w15:chartTrackingRefBased/>
  <w15:docId w15:val="{AFBFB44A-B03B-4446-B09C-B2A1D385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D6E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810BB"/>
    <w:pPr>
      <w:tabs>
        <w:tab w:val="center" w:pos="4252"/>
        <w:tab w:val="right" w:pos="8504"/>
      </w:tabs>
      <w:snapToGrid w:val="0"/>
    </w:pPr>
  </w:style>
  <w:style w:type="character" w:customStyle="1" w:styleId="a4">
    <w:name w:val="ヘッダー (文字)"/>
    <w:basedOn w:val="a0"/>
    <w:link w:val="a3"/>
    <w:uiPriority w:val="99"/>
    <w:rsid w:val="002810BB"/>
  </w:style>
  <w:style w:type="paragraph" w:styleId="a5">
    <w:name w:val="footer"/>
    <w:basedOn w:val="a"/>
    <w:link w:val="a6"/>
    <w:uiPriority w:val="99"/>
    <w:unhideWhenUsed/>
    <w:rsid w:val="002810BB"/>
    <w:pPr>
      <w:tabs>
        <w:tab w:val="center" w:pos="4252"/>
        <w:tab w:val="right" w:pos="8504"/>
      </w:tabs>
      <w:snapToGrid w:val="0"/>
    </w:pPr>
  </w:style>
  <w:style w:type="character" w:customStyle="1" w:styleId="a6">
    <w:name w:val="フッター (文字)"/>
    <w:basedOn w:val="a0"/>
    <w:link w:val="a5"/>
    <w:uiPriority w:val="99"/>
    <w:rsid w:val="002810BB"/>
  </w:style>
  <w:style w:type="character" w:styleId="a7">
    <w:name w:val="Hyperlink"/>
    <w:basedOn w:val="a0"/>
    <w:uiPriority w:val="99"/>
    <w:unhideWhenUsed/>
    <w:rsid w:val="00691A4A"/>
    <w:rPr>
      <w:color w:val="0563C1" w:themeColor="hyperlink"/>
      <w:u w:val="single"/>
    </w:rPr>
  </w:style>
  <w:style w:type="character" w:styleId="a8">
    <w:name w:val="Unresolved Mention"/>
    <w:basedOn w:val="a0"/>
    <w:uiPriority w:val="99"/>
    <w:semiHidden/>
    <w:unhideWhenUsed/>
    <w:rsid w:val="00691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33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apal.org"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12</Pages>
  <Words>1286</Words>
  <Characters>7335</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ncomasuyama</dc:creator>
  <cp:keywords/>
  <dc:description/>
  <cp:lastModifiedBy>ncomasuyama</cp:lastModifiedBy>
  <cp:revision>16</cp:revision>
  <dcterms:created xsi:type="dcterms:W3CDTF">2019-10-08T00:43:00Z</dcterms:created>
  <dcterms:modified xsi:type="dcterms:W3CDTF">2019-11-04T08:01:00Z</dcterms:modified>
</cp:coreProperties>
</file>